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303" w:rsidRDefault="00EC3303" w:rsidP="00EC3303">
      <w:pPr>
        <w:spacing w:line="540" w:lineRule="exact"/>
        <w:rPr>
          <w:rFonts w:ascii="仿宋_GB2312" w:eastAsia="仿宋_GB2312" w:hAnsi="仿宋_GB2312"/>
          <w:sz w:val="32"/>
        </w:rPr>
      </w:pPr>
    </w:p>
    <w:p w:rsidR="00EC3303" w:rsidRDefault="00EC3303" w:rsidP="00EC3303">
      <w:pPr>
        <w:spacing w:line="540" w:lineRule="exact"/>
        <w:rPr>
          <w:rFonts w:ascii="仿宋_GB2312" w:eastAsia="仿宋_GB2312" w:hAnsi="仿宋_GB2312"/>
          <w:sz w:val="32"/>
        </w:rPr>
      </w:pPr>
    </w:p>
    <w:p w:rsidR="00EC3303" w:rsidRDefault="00EC3303" w:rsidP="00EC3303">
      <w:pPr>
        <w:spacing w:line="540" w:lineRule="exact"/>
        <w:rPr>
          <w:rFonts w:ascii="仿宋_GB2312" w:eastAsia="仿宋_GB2312" w:hAnsi="仿宋_GB2312"/>
          <w:sz w:val="32"/>
        </w:rPr>
      </w:pPr>
    </w:p>
    <w:p w:rsidR="00EC3303" w:rsidRDefault="00EC3303" w:rsidP="00EC3303">
      <w:pPr>
        <w:spacing w:line="540" w:lineRule="exact"/>
        <w:rPr>
          <w:rFonts w:ascii="仿宋_GB2312" w:eastAsia="仿宋_GB2312" w:hAnsi="仿宋_GB2312"/>
          <w:sz w:val="32"/>
        </w:rPr>
      </w:pPr>
    </w:p>
    <w:p w:rsidR="00EC3303" w:rsidRDefault="00EC3303" w:rsidP="00EC3303">
      <w:pPr>
        <w:spacing w:line="540" w:lineRule="exact"/>
        <w:rPr>
          <w:rFonts w:ascii="仿宋_GB2312" w:eastAsia="仿宋_GB2312" w:hAnsi="仿宋_GB2312"/>
          <w:sz w:val="32"/>
        </w:rPr>
      </w:pPr>
    </w:p>
    <w:p w:rsidR="00EC3303" w:rsidRDefault="00EC3303" w:rsidP="00EC3303">
      <w:pPr>
        <w:spacing w:line="540" w:lineRule="exact"/>
        <w:rPr>
          <w:rFonts w:ascii="仿宋_GB2312" w:eastAsia="仿宋_GB2312" w:hAnsi="仿宋_GB2312"/>
          <w:sz w:val="32"/>
        </w:rPr>
      </w:pPr>
    </w:p>
    <w:p w:rsidR="00EC3303" w:rsidRDefault="00EC3303" w:rsidP="00EC3303">
      <w:pPr>
        <w:spacing w:line="540" w:lineRule="exact"/>
        <w:rPr>
          <w:rFonts w:ascii="仿宋_GB2312" w:eastAsia="仿宋_GB2312" w:hAnsi="仿宋_GB2312"/>
          <w:sz w:val="32"/>
        </w:rPr>
      </w:pPr>
    </w:p>
    <w:p w:rsidR="00EC3303" w:rsidRDefault="00EC3303" w:rsidP="00EC3303">
      <w:pPr>
        <w:spacing w:line="540" w:lineRule="exact"/>
        <w:rPr>
          <w:rFonts w:ascii="仿宋_GB2312" w:eastAsia="仿宋_GB2312" w:hAnsi="仿宋_GB2312"/>
          <w:sz w:val="32"/>
        </w:rPr>
      </w:pPr>
    </w:p>
    <w:p w:rsidR="00EC3303" w:rsidRDefault="00EC3303" w:rsidP="00EC3303">
      <w:pPr>
        <w:spacing w:line="540" w:lineRule="exact"/>
        <w:rPr>
          <w:rFonts w:ascii="仿宋_GB2312" w:eastAsia="仿宋_GB2312" w:hAnsi="仿宋_GB2312"/>
          <w:sz w:val="32"/>
        </w:rPr>
      </w:pPr>
    </w:p>
    <w:p w:rsidR="00EC3303" w:rsidRDefault="00EC3303" w:rsidP="00EC3303">
      <w:pPr>
        <w:spacing w:line="540" w:lineRule="exact"/>
        <w:rPr>
          <w:rFonts w:ascii="仿宋_GB2312" w:eastAsia="仿宋_GB2312" w:hAnsi="仿宋_GB2312"/>
          <w:sz w:val="32"/>
        </w:rPr>
      </w:pPr>
    </w:p>
    <w:p w:rsidR="00EC3303" w:rsidRDefault="00EC3303" w:rsidP="00EC3303">
      <w:pPr>
        <w:spacing w:line="540" w:lineRule="exact"/>
        <w:rPr>
          <w:rFonts w:ascii="仿宋_GB2312" w:eastAsia="仿宋_GB2312" w:hAnsi="仿宋_GB2312"/>
          <w:sz w:val="32"/>
        </w:rPr>
      </w:pPr>
    </w:p>
    <w:p w:rsidR="00EC3303" w:rsidRDefault="00EC3303" w:rsidP="00EC3303">
      <w:pPr>
        <w:spacing w:line="540" w:lineRule="exact"/>
        <w:rPr>
          <w:rFonts w:ascii="仿宋_GB2312" w:eastAsia="仿宋_GB2312" w:hAnsi="仿宋_GB2312"/>
          <w:sz w:val="32"/>
        </w:rPr>
      </w:pPr>
    </w:p>
    <w:p w:rsidR="00EC3303" w:rsidRDefault="00EC3303" w:rsidP="00EC3303">
      <w:pPr>
        <w:spacing w:line="540" w:lineRule="exact"/>
        <w:jc w:val="center"/>
        <w:rPr>
          <w:rFonts w:ascii="仿宋_GB2312" w:eastAsia="仿宋_GB2312" w:hAnsi="仿宋_GB2312"/>
          <w:sz w:val="32"/>
        </w:rPr>
      </w:pPr>
    </w:p>
    <w:p w:rsidR="00EC3303" w:rsidRDefault="00EC3303" w:rsidP="00EC3303">
      <w:pPr>
        <w:jc w:val="center"/>
        <w:rPr>
          <w:rFonts w:ascii="仿宋_GB2312" w:eastAsia="仿宋_GB2312" w:hAnsi="仿宋_GB2312"/>
          <w:sz w:val="32"/>
        </w:rPr>
      </w:pPr>
      <w:r>
        <w:rPr>
          <w:rFonts w:ascii="仿宋_GB2312" w:eastAsia="仿宋_GB2312" w:hAnsi="仿宋_GB2312" w:hint="eastAsia"/>
          <w:sz w:val="32"/>
        </w:rPr>
        <w:t xml:space="preserve">尖卫健字〔2021〕27号  </w:t>
      </w:r>
    </w:p>
    <w:p w:rsidR="00EC3303" w:rsidRPr="00530771" w:rsidRDefault="00EC3303" w:rsidP="00EC3303">
      <w:pPr>
        <w:jc w:val="center"/>
        <w:rPr>
          <w:rStyle w:val="NormalCharacter"/>
          <w:rFonts w:ascii="方正小标宋简体" w:eastAsia="方正小标宋简体" w:hAnsi="方正小标宋简体" w:cs="方正小标宋简体"/>
          <w:w w:val="94"/>
          <w:sz w:val="36"/>
          <w:szCs w:val="36"/>
        </w:rPr>
      </w:pPr>
    </w:p>
    <w:p w:rsidR="00A16DED" w:rsidRDefault="00A16DED" w:rsidP="00A16DED">
      <w:pPr>
        <w:jc w:val="center"/>
        <w:rPr>
          <w:rFonts w:ascii="黑体" w:eastAsia="黑体" w:hAnsi="黑体" w:cs="宋体"/>
          <w:color w:val="000000" w:themeColor="text1"/>
          <w:kern w:val="0"/>
          <w:sz w:val="36"/>
          <w:szCs w:val="36"/>
        </w:rPr>
      </w:pPr>
      <w:r w:rsidRPr="008F5AE4">
        <w:rPr>
          <w:rFonts w:ascii="黑体" w:eastAsia="黑体" w:hAnsi="黑体" w:cs="宋体" w:hint="eastAsia"/>
          <w:color w:val="000000" w:themeColor="text1"/>
          <w:kern w:val="0"/>
          <w:sz w:val="36"/>
          <w:szCs w:val="36"/>
        </w:rPr>
        <w:t>尖扎县卫生健康局</w:t>
      </w:r>
    </w:p>
    <w:p w:rsidR="00A16DED" w:rsidRDefault="00EC3303" w:rsidP="00A16DED">
      <w:pPr>
        <w:jc w:val="center"/>
        <w:rPr>
          <w:rFonts w:ascii="黑体" w:eastAsia="黑体" w:hAnsi="黑体" w:cs="宋体"/>
          <w:color w:val="000000" w:themeColor="text1"/>
          <w:kern w:val="0"/>
          <w:sz w:val="36"/>
          <w:szCs w:val="36"/>
        </w:rPr>
      </w:pPr>
      <w:r w:rsidRPr="00530771">
        <w:rPr>
          <w:rStyle w:val="NormalCharacter"/>
          <w:rFonts w:ascii="黑体" w:eastAsia="黑体" w:hAnsi="黑体" w:cs="方正小标宋简体" w:hint="eastAsia"/>
          <w:sz w:val="36"/>
          <w:szCs w:val="36"/>
        </w:rPr>
        <w:t>关于报送</w:t>
      </w:r>
      <w:r w:rsidR="00A16DED" w:rsidRPr="008F5AE4">
        <w:rPr>
          <w:rFonts w:ascii="黑体" w:eastAsia="黑体" w:hAnsi="黑体" w:cs="宋体" w:hint="eastAsia"/>
          <w:color w:val="000000" w:themeColor="text1"/>
          <w:kern w:val="0"/>
          <w:sz w:val="36"/>
          <w:szCs w:val="36"/>
        </w:rPr>
        <w:t>2020年政府信息公开工作年度报告</w:t>
      </w:r>
      <w:r w:rsidR="00A16DED">
        <w:rPr>
          <w:rFonts w:ascii="黑体" w:eastAsia="黑体" w:hAnsi="黑体" w:cs="宋体" w:hint="eastAsia"/>
          <w:color w:val="000000" w:themeColor="text1"/>
          <w:kern w:val="0"/>
          <w:sz w:val="36"/>
          <w:szCs w:val="36"/>
        </w:rPr>
        <w:t>的</w:t>
      </w:r>
    </w:p>
    <w:p w:rsidR="00EC3303" w:rsidRPr="00530771" w:rsidRDefault="00EC3303" w:rsidP="00A16DED">
      <w:pPr>
        <w:jc w:val="center"/>
        <w:rPr>
          <w:rStyle w:val="NormalCharacter"/>
          <w:rFonts w:ascii="黑体" w:eastAsia="黑体" w:hAnsi="黑体" w:cs="方正小标宋简体"/>
          <w:sz w:val="36"/>
          <w:szCs w:val="36"/>
        </w:rPr>
      </w:pPr>
      <w:r w:rsidRPr="00530771">
        <w:rPr>
          <w:rStyle w:val="NormalCharacter"/>
          <w:rFonts w:ascii="黑体" w:eastAsia="黑体" w:hAnsi="黑体" w:cs="方正小标宋简体" w:hint="eastAsia"/>
          <w:sz w:val="36"/>
          <w:szCs w:val="36"/>
        </w:rPr>
        <w:t>报告</w:t>
      </w:r>
    </w:p>
    <w:p w:rsidR="00EC3303" w:rsidRDefault="00EC3303" w:rsidP="00EC3303">
      <w:pPr>
        <w:tabs>
          <w:tab w:val="left" w:pos="6328"/>
        </w:tabs>
        <w:rPr>
          <w:rFonts w:ascii="仿宋_GB2312" w:eastAsia="仿宋_GB2312" w:hAnsi="黑体" w:cs="黑体"/>
          <w:sz w:val="32"/>
        </w:rPr>
      </w:pPr>
    </w:p>
    <w:p w:rsidR="00EC3303" w:rsidRPr="00530771" w:rsidRDefault="00A16DED" w:rsidP="00EC3303">
      <w:pPr>
        <w:tabs>
          <w:tab w:val="left" w:pos="6328"/>
        </w:tabs>
        <w:rPr>
          <w:rFonts w:ascii="仿宋_GB2312" w:eastAsia="仿宋_GB2312" w:hAnsi="黑体" w:cs="黑体"/>
          <w:sz w:val="32"/>
        </w:rPr>
      </w:pPr>
      <w:r>
        <w:rPr>
          <w:rFonts w:ascii="仿宋_GB2312" w:eastAsia="仿宋_GB2312" w:hAnsi="黑体" w:cs="黑体" w:hint="eastAsia"/>
          <w:sz w:val="32"/>
        </w:rPr>
        <w:t>县政府办</w:t>
      </w:r>
      <w:r w:rsidR="00EC3303">
        <w:rPr>
          <w:rFonts w:ascii="仿宋_GB2312" w:eastAsia="仿宋_GB2312" w:hAnsi="黑体" w:cs="黑体" w:hint="eastAsia"/>
          <w:sz w:val="32"/>
        </w:rPr>
        <w:t>：</w:t>
      </w:r>
    </w:p>
    <w:p w:rsidR="00EC3303" w:rsidRDefault="00EC3303" w:rsidP="00EC3303">
      <w:pPr>
        <w:tabs>
          <w:tab w:val="left" w:pos="6328"/>
        </w:tabs>
        <w:overflowPunct w:val="0"/>
        <w:ind w:firstLineChars="200" w:firstLine="640"/>
        <w:rPr>
          <w:rFonts w:ascii="仿宋_GB2312" w:eastAsia="仿宋_GB2312" w:hAnsi="黑体" w:cs="黑体"/>
          <w:sz w:val="32"/>
        </w:rPr>
      </w:pPr>
      <w:r w:rsidRPr="00530771">
        <w:rPr>
          <w:rFonts w:ascii="仿宋_GB2312" w:eastAsia="仿宋_GB2312" w:hAnsi="黑体" w:cs="黑体" w:hint="eastAsia"/>
          <w:sz w:val="32"/>
        </w:rPr>
        <w:t>现将</w:t>
      </w:r>
      <w:r w:rsidR="00A16DED" w:rsidRPr="00A16DED">
        <w:rPr>
          <w:rFonts w:ascii="仿宋_GB2312" w:eastAsia="仿宋_GB2312" w:hAnsi="黑体" w:cs="黑体" w:hint="eastAsia"/>
          <w:sz w:val="32"/>
        </w:rPr>
        <w:t>2020年政府信息公开工作年度报告</w:t>
      </w:r>
      <w:r>
        <w:rPr>
          <w:rFonts w:ascii="仿宋_GB2312" w:eastAsia="仿宋_GB2312" w:hAnsi="黑体" w:cs="黑体" w:hint="eastAsia"/>
          <w:sz w:val="32"/>
        </w:rPr>
        <w:t>报上，请审阅。</w:t>
      </w:r>
    </w:p>
    <w:p w:rsidR="00EC3303" w:rsidRPr="00530771" w:rsidRDefault="00EC3303" w:rsidP="00EC3303">
      <w:pPr>
        <w:pStyle w:val="Heading1"/>
        <w:spacing w:before="0" w:after="0" w:line="576" w:lineRule="exact"/>
        <w:rPr>
          <w:rFonts w:ascii="仿宋_GB2312" w:eastAsia="仿宋_GB2312"/>
          <w:sz w:val="32"/>
          <w:szCs w:val="32"/>
        </w:rPr>
      </w:pPr>
    </w:p>
    <w:p w:rsidR="00EC3303" w:rsidRPr="00530771" w:rsidRDefault="00EC3303" w:rsidP="00A16DED">
      <w:pPr>
        <w:pStyle w:val="Heading1"/>
        <w:spacing w:before="0" w:after="0" w:line="576" w:lineRule="exact"/>
        <w:ind w:firstLineChars="1350" w:firstLine="4320"/>
        <w:rPr>
          <w:rFonts w:ascii="仿宋_GB2312" w:eastAsia="仿宋_GB2312" w:hAnsi="黑体" w:cs="黑体"/>
          <w:b w:val="0"/>
          <w:bCs w:val="0"/>
          <w:kern w:val="2"/>
          <w:sz w:val="32"/>
          <w:szCs w:val="32"/>
        </w:rPr>
      </w:pPr>
      <w:r w:rsidRPr="00530771">
        <w:rPr>
          <w:rFonts w:ascii="仿宋_GB2312" w:eastAsia="仿宋_GB2312" w:hAnsi="黑体" w:cs="黑体" w:hint="eastAsia"/>
          <w:b w:val="0"/>
          <w:bCs w:val="0"/>
          <w:kern w:val="2"/>
          <w:sz w:val="32"/>
          <w:szCs w:val="32"/>
        </w:rPr>
        <w:t>尖扎县卫生健康局</w:t>
      </w:r>
    </w:p>
    <w:p w:rsidR="00EC3303" w:rsidRPr="00530771" w:rsidRDefault="00EC3303" w:rsidP="00EC3303">
      <w:pPr>
        <w:ind w:firstLineChars="1350" w:firstLine="4320"/>
        <w:rPr>
          <w:rFonts w:ascii="仿宋_GB2312" w:eastAsia="仿宋_GB2312" w:hAnsi="黑体" w:cs="黑体"/>
          <w:sz w:val="32"/>
        </w:rPr>
      </w:pPr>
      <w:r w:rsidRPr="00530771">
        <w:rPr>
          <w:rFonts w:ascii="仿宋_GB2312" w:eastAsia="仿宋_GB2312" w:hAnsi="黑体" w:cs="黑体" w:hint="eastAsia"/>
          <w:sz w:val="32"/>
        </w:rPr>
        <w:t>2021年</w:t>
      </w:r>
      <w:r w:rsidR="00A16DED">
        <w:rPr>
          <w:rFonts w:ascii="仿宋_GB2312" w:eastAsia="仿宋_GB2312" w:hAnsi="黑体" w:cs="黑体" w:hint="eastAsia"/>
          <w:sz w:val="32"/>
        </w:rPr>
        <w:t>4</w:t>
      </w:r>
      <w:r w:rsidRPr="00530771">
        <w:rPr>
          <w:rFonts w:ascii="仿宋_GB2312" w:eastAsia="仿宋_GB2312" w:hAnsi="黑体" w:cs="黑体" w:hint="eastAsia"/>
          <w:sz w:val="32"/>
        </w:rPr>
        <w:t>月</w:t>
      </w:r>
      <w:r w:rsidR="00A16DED">
        <w:rPr>
          <w:rFonts w:ascii="仿宋_GB2312" w:eastAsia="仿宋_GB2312" w:hAnsi="黑体" w:cs="黑体" w:hint="eastAsia"/>
          <w:sz w:val="32"/>
        </w:rPr>
        <w:t>26</w:t>
      </w:r>
      <w:r w:rsidRPr="00530771">
        <w:rPr>
          <w:rFonts w:ascii="仿宋_GB2312" w:eastAsia="仿宋_GB2312" w:hAnsi="黑体" w:cs="黑体" w:hint="eastAsia"/>
          <w:sz w:val="32"/>
        </w:rPr>
        <w:t>日</w:t>
      </w:r>
    </w:p>
    <w:p w:rsidR="008F5AE4" w:rsidRDefault="008F5AE4" w:rsidP="008F5AE4">
      <w:pPr>
        <w:widowControl/>
        <w:shd w:val="clear" w:color="auto" w:fill="FFFFFF"/>
        <w:jc w:val="center"/>
        <w:rPr>
          <w:rFonts w:ascii="方正小标宋_GBK" w:eastAsia="方正小标宋_GBK" w:hAnsi="微软雅黑" w:cs="宋体"/>
          <w:color w:val="000000" w:themeColor="text1"/>
          <w:kern w:val="0"/>
          <w:sz w:val="44"/>
          <w:szCs w:val="44"/>
        </w:rPr>
      </w:pPr>
    </w:p>
    <w:p w:rsidR="00A16DED" w:rsidRDefault="00A16DED" w:rsidP="008F5AE4">
      <w:pPr>
        <w:widowControl/>
        <w:shd w:val="clear" w:color="auto" w:fill="FFFFFF"/>
        <w:jc w:val="center"/>
        <w:rPr>
          <w:rFonts w:ascii="黑体" w:eastAsia="黑体" w:hAnsi="黑体" w:cs="宋体"/>
          <w:color w:val="000000" w:themeColor="text1"/>
          <w:kern w:val="0"/>
          <w:sz w:val="36"/>
          <w:szCs w:val="36"/>
        </w:rPr>
      </w:pPr>
    </w:p>
    <w:p w:rsidR="008F5AE4" w:rsidRPr="008F5AE4" w:rsidRDefault="008F5AE4" w:rsidP="008F5AE4">
      <w:pPr>
        <w:widowControl/>
        <w:shd w:val="clear" w:color="auto" w:fill="FFFFFF"/>
        <w:jc w:val="center"/>
        <w:rPr>
          <w:rFonts w:ascii="黑体" w:eastAsia="黑体" w:hAnsi="黑体" w:cs="宋体"/>
          <w:color w:val="000000" w:themeColor="text1"/>
          <w:kern w:val="0"/>
          <w:sz w:val="36"/>
          <w:szCs w:val="36"/>
        </w:rPr>
      </w:pPr>
      <w:r w:rsidRPr="008F5AE4">
        <w:rPr>
          <w:rFonts w:ascii="黑体" w:eastAsia="黑体" w:hAnsi="黑体" w:cs="宋体" w:hint="eastAsia"/>
          <w:color w:val="000000" w:themeColor="text1"/>
          <w:kern w:val="0"/>
          <w:sz w:val="36"/>
          <w:szCs w:val="36"/>
        </w:rPr>
        <w:t>尖扎县</w:t>
      </w:r>
      <w:r w:rsidR="00A71050" w:rsidRPr="008F5AE4">
        <w:rPr>
          <w:rFonts w:ascii="黑体" w:eastAsia="黑体" w:hAnsi="黑体" w:cs="宋体" w:hint="eastAsia"/>
          <w:color w:val="000000" w:themeColor="text1"/>
          <w:kern w:val="0"/>
          <w:sz w:val="36"/>
          <w:szCs w:val="36"/>
        </w:rPr>
        <w:t>卫生健康局</w:t>
      </w:r>
    </w:p>
    <w:p w:rsidR="008E6B00" w:rsidRPr="008F5AE4" w:rsidRDefault="00A71050" w:rsidP="008F5AE4">
      <w:pPr>
        <w:widowControl/>
        <w:shd w:val="clear" w:color="auto" w:fill="FFFFFF"/>
        <w:jc w:val="center"/>
        <w:rPr>
          <w:rFonts w:ascii="黑体" w:eastAsia="黑体" w:hAnsi="黑体" w:cs="宋体"/>
          <w:color w:val="000000" w:themeColor="text1"/>
          <w:kern w:val="0"/>
          <w:sz w:val="36"/>
          <w:szCs w:val="36"/>
        </w:rPr>
      </w:pPr>
      <w:r w:rsidRPr="008F5AE4">
        <w:rPr>
          <w:rFonts w:ascii="黑体" w:eastAsia="黑体" w:hAnsi="黑体" w:cs="宋体" w:hint="eastAsia"/>
          <w:color w:val="000000" w:themeColor="text1"/>
          <w:kern w:val="0"/>
          <w:sz w:val="36"/>
          <w:szCs w:val="36"/>
        </w:rPr>
        <w:t>2020年政府信息公开工作年度报告</w:t>
      </w:r>
    </w:p>
    <w:p w:rsidR="008E6B00" w:rsidRDefault="008E6B00" w:rsidP="008F5AE4">
      <w:pPr>
        <w:widowControl/>
        <w:shd w:val="clear" w:color="auto" w:fill="FFFFFF"/>
        <w:ind w:firstLineChars="200" w:firstLine="440"/>
        <w:jc w:val="left"/>
        <w:rPr>
          <w:rFonts w:ascii="宋体" w:eastAsia="宋体" w:hAnsi="宋体" w:cs="宋体"/>
          <w:color w:val="666666"/>
          <w:kern w:val="0"/>
          <w:sz w:val="22"/>
          <w:szCs w:val="22"/>
        </w:rPr>
      </w:pPr>
    </w:p>
    <w:p w:rsidR="008F5AE4" w:rsidRPr="008F5AE4" w:rsidRDefault="008F5AE4"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仿宋" w:hint="eastAsia"/>
          <w:color w:val="000000"/>
          <w:sz w:val="32"/>
          <w:shd w:val="clear" w:color="auto" w:fill="FFFFFF"/>
        </w:rPr>
        <w:t>本报告依据《中华人民共和国政府信息公开条例》（以下简称《条例》）和《青海省实施〈中华人民共和国政府信息公开条例〉办法》（以下简称《实施办法》）要求编制。报告中所列数据的统计期限自</w:t>
      </w:r>
      <w:r w:rsidRPr="008F5AE4">
        <w:rPr>
          <w:rFonts w:ascii="仿宋_GB2312" w:eastAsia="仿宋_GB2312" w:hAnsi="Times New Roman" w:cs="Times New Roman" w:hint="eastAsia"/>
          <w:color w:val="000000"/>
          <w:sz w:val="32"/>
          <w:shd w:val="clear" w:color="auto" w:fill="FFFFFF"/>
        </w:rPr>
        <w:t>2020</w:t>
      </w:r>
      <w:r w:rsidRPr="008F5AE4">
        <w:rPr>
          <w:rFonts w:ascii="仿宋_GB2312" w:eastAsia="仿宋_GB2312" w:hAnsi="仿宋" w:hint="eastAsia"/>
          <w:color w:val="000000"/>
          <w:sz w:val="32"/>
          <w:shd w:val="clear" w:color="auto" w:fill="FFFFFF"/>
        </w:rPr>
        <w:t>年</w:t>
      </w:r>
      <w:r w:rsidRPr="008F5AE4">
        <w:rPr>
          <w:rFonts w:ascii="仿宋_GB2312" w:eastAsia="仿宋_GB2312" w:hAnsi="Times New Roman" w:cs="Times New Roman" w:hint="eastAsia"/>
          <w:color w:val="000000"/>
          <w:sz w:val="32"/>
          <w:shd w:val="clear" w:color="auto" w:fill="FFFFFF"/>
        </w:rPr>
        <w:t>1</w:t>
      </w:r>
      <w:r w:rsidRPr="008F5AE4">
        <w:rPr>
          <w:rFonts w:ascii="仿宋_GB2312" w:eastAsia="仿宋_GB2312" w:hAnsi="仿宋" w:hint="eastAsia"/>
          <w:color w:val="000000"/>
          <w:sz w:val="32"/>
          <w:shd w:val="clear" w:color="auto" w:fill="FFFFFF"/>
        </w:rPr>
        <w:t>月</w:t>
      </w:r>
      <w:r w:rsidRPr="008F5AE4">
        <w:rPr>
          <w:rFonts w:ascii="仿宋_GB2312" w:eastAsia="仿宋_GB2312" w:hAnsi="Times New Roman" w:cs="Times New Roman" w:hint="eastAsia"/>
          <w:color w:val="000000"/>
          <w:sz w:val="32"/>
          <w:shd w:val="clear" w:color="auto" w:fill="FFFFFF"/>
        </w:rPr>
        <w:t>1</w:t>
      </w:r>
      <w:r w:rsidRPr="008F5AE4">
        <w:rPr>
          <w:rFonts w:ascii="仿宋_GB2312" w:eastAsia="仿宋_GB2312" w:hAnsi="仿宋" w:hint="eastAsia"/>
          <w:color w:val="000000"/>
          <w:sz w:val="32"/>
          <w:shd w:val="clear" w:color="auto" w:fill="FFFFFF"/>
        </w:rPr>
        <w:t>日起，至</w:t>
      </w:r>
      <w:r w:rsidRPr="008F5AE4">
        <w:rPr>
          <w:rFonts w:ascii="仿宋_GB2312" w:eastAsia="仿宋_GB2312" w:hAnsi="Times New Roman" w:cs="Times New Roman" w:hint="eastAsia"/>
          <w:color w:val="000000"/>
          <w:sz w:val="32"/>
          <w:shd w:val="clear" w:color="auto" w:fill="FFFFFF"/>
        </w:rPr>
        <w:t>2020</w:t>
      </w:r>
      <w:r w:rsidRPr="008F5AE4">
        <w:rPr>
          <w:rFonts w:ascii="仿宋_GB2312" w:eastAsia="仿宋_GB2312" w:hAnsi="仿宋" w:hint="eastAsia"/>
          <w:color w:val="000000"/>
          <w:sz w:val="32"/>
          <w:shd w:val="clear" w:color="auto" w:fill="FFFFFF"/>
        </w:rPr>
        <w:t>年</w:t>
      </w:r>
      <w:r w:rsidRPr="008F5AE4">
        <w:rPr>
          <w:rFonts w:ascii="仿宋_GB2312" w:eastAsia="仿宋_GB2312" w:hAnsi="Times New Roman" w:cs="Times New Roman" w:hint="eastAsia"/>
          <w:color w:val="000000"/>
          <w:sz w:val="32"/>
          <w:shd w:val="clear" w:color="auto" w:fill="FFFFFF"/>
        </w:rPr>
        <w:t>12</w:t>
      </w:r>
      <w:r w:rsidRPr="008F5AE4">
        <w:rPr>
          <w:rFonts w:ascii="仿宋_GB2312" w:eastAsia="仿宋_GB2312" w:hAnsi="仿宋" w:hint="eastAsia"/>
          <w:color w:val="000000"/>
          <w:sz w:val="32"/>
          <w:shd w:val="clear" w:color="auto" w:fill="FFFFFF"/>
        </w:rPr>
        <w:t>月</w:t>
      </w:r>
      <w:r w:rsidRPr="008F5AE4">
        <w:rPr>
          <w:rFonts w:ascii="仿宋_GB2312" w:eastAsia="仿宋_GB2312" w:hAnsi="Times New Roman" w:cs="Times New Roman" w:hint="eastAsia"/>
          <w:color w:val="000000"/>
          <w:sz w:val="32"/>
          <w:shd w:val="clear" w:color="auto" w:fill="FFFFFF"/>
        </w:rPr>
        <w:t>31</w:t>
      </w:r>
      <w:r w:rsidRPr="008F5AE4">
        <w:rPr>
          <w:rFonts w:ascii="仿宋_GB2312" w:eastAsia="仿宋_GB2312" w:hAnsi="仿宋" w:hint="eastAsia"/>
          <w:color w:val="000000"/>
          <w:sz w:val="32"/>
          <w:shd w:val="clear" w:color="auto" w:fill="FFFFFF"/>
        </w:rPr>
        <w:t>日止。对本报告如有疑问，请联系：（0973-</w:t>
      </w:r>
      <w:r>
        <w:rPr>
          <w:rFonts w:ascii="仿宋_GB2312" w:eastAsia="仿宋_GB2312" w:hAnsi="仿宋" w:hint="eastAsia"/>
          <w:color w:val="000000"/>
          <w:sz w:val="32"/>
          <w:shd w:val="clear" w:color="auto" w:fill="FFFFFF"/>
        </w:rPr>
        <w:t>8733205</w:t>
      </w:r>
      <w:r w:rsidRPr="008F5AE4">
        <w:rPr>
          <w:rFonts w:ascii="仿宋_GB2312" w:eastAsia="仿宋_GB2312" w:hAnsi="仿宋" w:hint="eastAsia"/>
          <w:color w:val="000000"/>
          <w:sz w:val="32"/>
          <w:shd w:val="clear" w:color="auto" w:fill="FFFFFF"/>
        </w:rPr>
        <w:t>）</w:t>
      </w:r>
    </w:p>
    <w:p w:rsidR="008E6B00" w:rsidRPr="008F5AE4" w:rsidRDefault="008F5AE4" w:rsidP="008F5AE4">
      <w:pPr>
        <w:widowControl/>
        <w:shd w:val="clear" w:color="auto" w:fill="FFFFFF"/>
        <w:ind w:left="640"/>
        <w:jc w:val="left"/>
        <w:rPr>
          <w:rFonts w:ascii="黑体" w:eastAsia="黑体" w:hAnsi="黑体" w:cs="宋体"/>
          <w:color w:val="000000"/>
          <w:kern w:val="0"/>
          <w:sz w:val="32"/>
        </w:rPr>
      </w:pPr>
      <w:r w:rsidRPr="008F5AE4">
        <w:rPr>
          <w:rFonts w:ascii="黑体" w:eastAsia="黑体" w:hAnsi="黑体" w:cs="宋体" w:hint="eastAsia"/>
          <w:color w:val="000000"/>
          <w:kern w:val="0"/>
          <w:sz w:val="32"/>
        </w:rPr>
        <w:t>一、</w:t>
      </w:r>
      <w:r w:rsidR="00A71050" w:rsidRPr="008F5AE4">
        <w:rPr>
          <w:rFonts w:ascii="黑体" w:eastAsia="黑体" w:hAnsi="黑体" w:cs="宋体" w:hint="eastAsia"/>
          <w:color w:val="000000"/>
          <w:kern w:val="0"/>
          <w:sz w:val="32"/>
        </w:rPr>
        <w:t>总体情况</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hint="eastAsia"/>
          <w:color w:val="000000"/>
          <w:kern w:val="0"/>
          <w:sz w:val="32"/>
        </w:rPr>
        <w:t>根据《中华人民共和国政府信息公开条例》的规定，尖扎县卫生健康局2020年信息公开年报。</w:t>
      </w:r>
      <w:r w:rsidRPr="008F5AE4">
        <w:rPr>
          <w:rFonts w:ascii="仿宋_GB2312" w:eastAsia="仿宋_GB2312" w:hAnsi="黑体" w:cs="宋体" w:hint="eastAsia"/>
          <w:b/>
          <w:bCs/>
          <w:color w:val="000000"/>
          <w:kern w:val="0"/>
          <w:sz w:val="32"/>
        </w:rPr>
        <w:t>一是</w:t>
      </w:r>
      <w:r w:rsidRPr="008F5AE4">
        <w:rPr>
          <w:rFonts w:ascii="仿宋_GB2312" w:eastAsia="仿宋_GB2312" w:hAnsi="黑体" w:cs="宋体" w:hint="eastAsia"/>
          <w:color w:val="000000"/>
          <w:kern w:val="0"/>
          <w:sz w:val="32"/>
        </w:rPr>
        <w:t>主动公开各类常态化信息。2020年，我局认真贯彻落实《中华人民共和国政府信息公开条例》和县政府信息公开工作要求，认真开展政府信息公开工作。进一步明确了主要领导亲自抓，分管领导具体抓，细化责任分工，进一步明确由局宣传牵头，各股室各负其责的政务信息公开管理制度，加强政务信息工作推进的制度化、规范化、程序化，增强卫生健康政务公开的时效性，确保应公开的信息及时公开。</w:t>
      </w:r>
      <w:r w:rsidRPr="008F5AE4">
        <w:rPr>
          <w:rFonts w:ascii="仿宋_GB2312" w:eastAsia="仿宋_GB2312" w:hAnsi="黑体" w:cs="宋体" w:hint="eastAsia"/>
          <w:b/>
          <w:bCs/>
          <w:color w:val="000000"/>
          <w:kern w:val="0"/>
          <w:sz w:val="32"/>
        </w:rPr>
        <w:t>二是</w:t>
      </w:r>
      <w:r w:rsidRPr="008F5AE4">
        <w:rPr>
          <w:rFonts w:ascii="仿宋_GB2312" w:eastAsia="仿宋_GB2312" w:hAnsi="黑体" w:cs="宋体" w:hint="eastAsia"/>
          <w:color w:val="000000"/>
          <w:kern w:val="0"/>
          <w:sz w:val="32"/>
        </w:rPr>
        <w:t>深化推进重点领域信息公开。卫生健康局积极主动深入推进医疗卫生重点领域信息公开，积极履行公开职责，拓展公开领域，信息公开工作扎实有序推进。</w:t>
      </w:r>
      <w:r w:rsidRPr="008F5AE4">
        <w:rPr>
          <w:rFonts w:ascii="仿宋_GB2312" w:eastAsia="仿宋_GB2312" w:hAnsi="黑体" w:cs="宋体" w:hint="eastAsia"/>
          <w:b/>
          <w:bCs/>
          <w:color w:val="000000"/>
          <w:kern w:val="0"/>
          <w:sz w:val="32"/>
        </w:rPr>
        <w:t>三是</w:t>
      </w:r>
      <w:r w:rsidRPr="008F5AE4">
        <w:rPr>
          <w:rFonts w:ascii="仿宋_GB2312" w:eastAsia="仿宋_GB2312" w:hAnsi="黑体" w:cs="宋体" w:hint="eastAsia"/>
          <w:color w:val="000000"/>
          <w:kern w:val="0"/>
          <w:sz w:val="32"/>
        </w:rPr>
        <w:t>加强政策解读。及时提供医疗卫生方面进行解读。对涉及面广、社会关注度高的相关政策文件进行政策解读，及时向公众阐述政策、解释疑惑。</w:t>
      </w:r>
    </w:p>
    <w:p w:rsidR="008E6B00" w:rsidRPr="008F5AE4" w:rsidRDefault="008E6B00" w:rsidP="008F5AE4">
      <w:pPr>
        <w:widowControl/>
        <w:shd w:val="clear" w:color="auto" w:fill="FFFFFF"/>
        <w:jc w:val="left"/>
        <w:rPr>
          <w:rFonts w:ascii="仿宋_GB2312" w:eastAsia="仿宋_GB2312" w:hAnsi="黑体" w:cs="宋体"/>
          <w:color w:val="000000"/>
          <w:kern w:val="0"/>
          <w:sz w:val="32"/>
        </w:rPr>
      </w:pPr>
    </w:p>
    <w:p w:rsidR="008E6B00" w:rsidRDefault="00A71050">
      <w:pPr>
        <w:widowControl/>
        <w:shd w:val="clear" w:color="auto" w:fill="FFFFFF"/>
        <w:ind w:firstLineChars="200" w:firstLine="640"/>
        <w:jc w:val="left"/>
        <w:rPr>
          <w:rFonts w:ascii="黑体" w:eastAsia="黑体" w:hAnsi="黑体" w:cs="宋体"/>
          <w:color w:val="000000"/>
          <w:kern w:val="0"/>
          <w:sz w:val="32"/>
        </w:rPr>
      </w:pPr>
      <w:r>
        <w:rPr>
          <w:rFonts w:ascii="黑体" w:eastAsia="黑体" w:hAnsi="黑体" w:cs="宋体" w:hint="eastAsia"/>
          <w:color w:val="000000"/>
          <w:kern w:val="0"/>
          <w:sz w:val="32"/>
        </w:rPr>
        <w:lastRenderedPageBreak/>
        <w:t>二、主动公开政府信息情况</w:t>
      </w:r>
    </w:p>
    <w:tbl>
      <w:tblPr>
        <w:tblW w:w="1020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66"/>
        <w:gridCol w:w="1081"/>
        <w:gridCol w:w="1983"/>
        <w:gridCol w:w="1011"/>
        <w:gridCol w:w="1293"/>
        <w:gridCol w:w="2472"/>
      </w:tblGrid>
      <w:tr w:rsidR="008E6B00">
        <w:trPr>
          <w:trHeight w:hRule="exact" w:val="680"/>
          <w:tblCellSpacing w:w="0" w:type="dxa"/>
          <w:jc w:val="center"/>
        </w:trPr>
        <w:tc>
          <w:tcPr>
            <w:tcW w:w="16644" w:type="dxa"/>
            <w:gridSpan w:val="6"/>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b/>
                <w:bCs/>
                <w:kern w:val="0"/>
                <w:sz w:val="22"/>
                <w:szCs w:val="22"/>
              </w:rPr>
              <w:t>第二十条第（一）项</w:t>
            </w:r>
          </w:p>
        </w:tc>
      </w:tr>
      <w:tr w:rsidR="008E6B00">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信息内容</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本年新制作数量</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本年新公开数量</w:t>
            </w:r>
          </w:p>
        </w:tc>
        <w:tc>
          <w:tcPr>
            <w:tcW w:w="3888"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对外公开总数量</w:t>
            </w:r>
          </w:p>
        </w:tc>
      </w:tr>
      <w:tr w:rsidR="008E6B00">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规章</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15</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w:t>
            </w:r>
          </w:p>
        </w:tc>
        <w:tc>
          <w:tcPr>
            <w:tcW w:w="3888" w:type="dxa"/>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9</w:t>
            </w:r>
          </w:p>
        </w:tc>
      </w:tr>
      <w:tr w:rsidR="008E6B00">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规范性文件</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3888" w:type="dxa"/>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8E6B00">
        <w:trPr>
          <w:trHeight w:hRule="exact" w:val="680"/>
          <w:tblCellSpacing w:w="0" w:type="dxa"/>
          <w:jc w:val="center"/>
        </w:trPr>
        <w:tc>
          <w:tcPr>
            <w:tcW w:w="16644" w:type="dxa"/>
            <w:gridSpan w:val="6"/>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b/>
                <w:bCs/>
                <w:kern w:val="0"/>
                <w:sz w:val="22"/>
                <w:szCs w:val="22"/>
              </w:rPr>
              <w:t>第二十条第（五）项</w:t>
            </w:r>
          </w:p>
        </w:tc>
      </w:tr>
      <w:tr w:rsidR="008E6B00">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信息内容</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上一年项目数量</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本年增/减</w:t>
            </w:r>
          </w:p>
        </w:tc>
        <w:tc>
          <w:tcPr>
            <w:tcW w:w="3888"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处理决定数量</w:t>
            </w:r>
          </w:p>
        </w:tc>
      </w:tr>
      <w:tr w:rsidR="008E6B00">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行政许可</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36</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3888" w:type="dxa"/>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27</w:t>
            </w:r>
          </w:p>
        </w:tc>
      </w:tr>
      <w:tr w:rsidR="008E6B00">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其他对外管理服务事项</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3888"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8E6B00">
        <w:trPr>
          <w:trHeight w:hRule="exact" w:val="680"/>
          <w:tblCellSpacing w:w="0" w:type="dxa"/>
          <w:jc w:val="center"/>
        </w:trPr>
        <w:tc>
          <w:tcPr>
            <w:tcW w:w="16644" w:type="dxa"/>
            <w:gridSpan w:val="6"/>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b/>
                <w:bCs/>
                <w:kern w:val="0"/>
                <w:sz w:val="22"/>
                <w:szCs w:val="22"/>
              </w:rPr>
              <w:t>第二十条第（六）项</w:t>
            </w:r>
          </w:p>
        </w:tc>
      </w:tr>
      <w:tr w:rsidR="008E6B00">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信息内容</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上一年项目数量</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本年增/减</w:t>
            </w:r>
          </w:p>
        </w:tc>
        <w:tc>
          <w:tcPr>
            <w:tcW w:w="3888"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处理决定数量</w:t>
            </w:r>
          </w:p>
        </w:tc>
      </w:tr>
      <w:tr w:rsidR="008E6B00">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行政处罚</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208</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3888" w:type="dxa"/>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r>
      <w:tr w:rsidR="008E6B00">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行政强制</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10</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3888" w:type="dxa"/>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8E6B00">
        <w:trPr>
          <w:trHeight w:hRule="exact" w:val="680"/>
          <w:tblCellSpacing w:w="0" w:type="dxa"/>
          <w:jc w:val="center"/>
        </w:trPr>
        <w:tc>
          <w:tcPr>
            <w:tcW w:w="16644" w:type="dxa"/>
            <w:gridSpan w:val="6"/>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b/>
                <w:bCs/>
                <w:kern w:val="0"/>
                <w:sz w:val="22"/>
                <w:szCs w:val="22"/>
              </w:rPr>
              <w:t>第二十条第（八）项</w:t>
            </w:r>
          </w:p>
        </w:tc>
      </w:tr>
      <w:tr w:rsidR="008E6B00">
        <w:trPr>
          <w:trHeight w:hRule="exact" w:val="680"/>
          <w:tblCellSpacing w:w="0" w:type="dxa"/>
          <w:jc w:val="center"/>
        </w:trPr>
        <w:tc>
          <w:tcPr>
            <w:tcW w:w="5735"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信息内容</w:t>
            </w:r>
          </w:p>
        </w:tc>
        <w:tc>
          <w:tcPr>
            <w:tcW w:w="5035"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上一年项目数量</w:t>
            </w:r>
          </w:p>
        </w:tc>
        <w:tc>
          <w:tcPr>
            <w:tcW w:w="5874"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本年增/减</w:t>
            </w:r>
          </w:p>
        </w:tc>
      </w:tr>
      <w:tr w:rsidR="008E6B00">
        <w:trPr>
          <w:trHeight w:hRule="exact" w:val="680"/>
          <w:tblCellSpacing w:w="0" w:type="dxa"/>
          <w:jc w:val="center"/>
        </w:trPr>
        <w:tc>
          <w:tcPr>
            <w:tcW w:w="5735"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行政事业性收费</w:t>
            </w:r>
          </w:p>
        </w:tc>
        <w:tc>
          <w:tcPr>
            <w:tcW w:w="5035" w:type="dxa"/>
            <w:gridSpan w:val="2"/>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w:t>
            </w:r>
          </w:p>
        </w:tc>
        <w:tc>
          <w:tcPr>
            <w:tcW w:w="5874"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8E6B00">
        <w:trPr>
          <w:trHeight w:hRule="exact" w:val="680"/>
          <w:tblCellSpacing w:w="0" w:type="dxa"/>
          <w:jc w:val="center"/>
        </w:trPr>
        <w:tc>
          <w:tcPr>
            <w:tcW w:w="16644" w:type="dxa"/>
            <w:gridSpan w:val="6"/>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b/>
                <w:bCs/>
                <w:kern w:val="0"/>
                <w:sz w:val="22"/>
                <w:szCs w:val="22"/>
              </w:rPr>
              <w:t>第二十条第（九）项</w:t>
            </w:r>
          </w:p>
        </w:tc>
      </w:tr>
      <w:tr w:rsidR="008E6B00">
        <w:trPr>
          <w:trHeight w:hRule="exact" w:val="680"/>
          <w:tblCellSpacing w:w="0" w:type="dxa"/>
          <w:jc w:val="center"/>
        </w:trPr>
        <w:tc>
          <w:tcPr>
            <w:tcW w:w="5735"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信息内容</w:t>
            </w:r>
          </w:p>
        </w:tc>
        <w:tc>
          <w:tcPr>
            <w:tcW w:w="5035"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采购项目数量</w:t>
            </w:r>
          </w:p>
        </w:tc>
        <w:tc>
          <w:tcPr>
            <w:tcW w:w="5874"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采购总金额</w:t>
            </w:r>
          </w:p>
        </w:tc>
      </w:tr>
      <w:tr w:rsidR="008E6B00">
        <w:trPr>
          <w:trHeight w:hRule="exact" w:val="680"/>
          <w:tblCellSpacing w:w="0" w:type="dxa"/>
          <w:jc w:val="center"/>
        </w:trPr>
        <w:tc>
          <w:tcPr>
            <w:tcW w:w="5735"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政府集中采购</w:t>
            </w:r>
          </w:p>
        </w:tc>
        <w:tc>
          <w:tcPr>
            <w:tcW w:w="5035"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43</w:t>
            </w:r>
          </w:p>
        </w:tc>
        <w:tc>
          <w:tcPr>
            <w:tcW w:w="5874"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1995.7294万元</w:t>
            </w:r>
            <w:bookmarkStart w:id="0" w:name="_GoBack"/>
            <w:bookmarkEnd w:id="0"/>
          </w:p>
        </w:tc>
      </w:tr>
    </w:tbl>
    <w:p w:rsidR="008E6B00" w:rsidRDefault="008E6B00">
      <w:pPr>
        <w:widowControl/>
        <w:shd w:val="clear" w:color="auto" w:fill="FFFFFF"/>
        <w:ind w:firstLineChars="200" w:firstLine="640"/>
        <w:jc w:val="left"/>
        <w:rPr>
          <w:rFonts w:ascii="黑体" w:eastAsia="黑体" w:hAnsi="黑体" w:cs="宋体"/>
          <w:color w:val="000000"/>
          <w:kern w:val="0"/>
          <w:sz w:val="32"/>
        </w:rPr>
      </w:pPr>
    </w:p>
    <w:p w:rsidR="008E6B00" w:rsidRDefault="00A71050">
      <w:pPr>
        <w:widowControl/>
        <w:shd w:val="clear" w:color="auto" w:fill="FFFFFF"/>
        <w:ind w:firstLineChars="200" w:firstLine="640"/>
        <w:jc w:val="left"/>
        <w:rPr>
          <w:rFonts w:ascii="黑体" w:eastAsia="黑体" w:hAnsi="黑体" w:cs="宋体"/>
          <w:color w:val="000000"/>
          <w:kern w:val="0"/>
          <w:sz w:val="32"/>
        </w:rPr>
      </w:pPr>
      <w:r>
        <w:rPr>
          <w:rFonts w:ascii="黑体" w:eastAsia="黑体" w:hAnsi="黑体" w:cs="宋体" w:hint="eastAsia"/>
          <w:color w:val="000000"/>
          <w:kern w:val="0"/>
          <w:sz w:val="32"/>
        </w:rPr>
        <w:lastRenderedPageBreak/>
        <w:t>三、收到和处理政府信息公开申请情况</w:t>
      </w:r>
    </w:p>
    <w:tbl>
      <w:tblPr>
        <w:tblW w:w="1020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0"/>
        <w:gridCol w:w="925"/>
        <w:gridCol w:w="3446"/>
        <w:gridCol w:w="504"/>
        <w:gridCol w:w="689"/>
        <w:gridCol w:w="1042"/>
        <w:gridCol w:w="925"/>
        <w:gridCol w:w="790"/>
        <w:gridCol w:w="572"/>
        <w:gridCol w:w="773"/>
      </w:tblGrid>
      <w:tr w:rsidR="008E6B00">
        <w:trPr>
          <w:trHeight w:hRule="exact" w:val="680"/>
          <w:tblCellSpacing w:w="0" w:type="dxa"/>
          <w:jc w:val="center"/>
        </w:trPr>
        <w:tc>
          <w:tcPr>
            <w:tcW w:w="4335" w:type="dxa"/>
            <w:gridSpan w:val="3"/>
            <w:vMerge w:val="restart"/>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（本列数据的勾稽关系为：第一项加第二项之和，等于第三项加第四项之和）</w:t>
            </w:r>
          </w:p>
        </w:tc>
        <w:tc>
          <w:tcPr>
            <w:tcW w:w="4725" w:type="dxa"/>
            <w:gridSpan w:val="7"/>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申请人情况</w:t>
            </w:r>
          </w:p>
        </w:tc>
      </w:tr>
      <w:tr w:rsidR="008E6B00">
        <w:trPr>
          <w:trHeight w:hRule="exact" w:val="680"/>
          <w:tblCellSpacing w:w="0" w:type="dxa"/>
          <w:jc w:val="center"/>
        </w:trPr>
        <w:tc>
          <w:tcPr>
            <w:tcW w:w="0" w:type="auto"/>
            <w:gridSpan w:val="3"/>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450" w:type="dxa"/>
            <w:vMerge w:val="restart"/>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自然人</w:t>
            </w:r>
          </w:p>
        </w:tc>
        <w:tc>
          <w:tcPr>
            <w:tcW w:w="3585" w:type="dxa"/>
            <w:gridSpan w:val="5"/>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法人或其他组织</w:t>
            </w:r>
          </w:p>
        </w:tc>
        <w:tc>
          <w:tcPr>
            <w:tcW w:w="675" w:type="dxa"/>
            <w:vMerge w:val="restart"/>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总计</w:t>
            </w:r>
          </w:p>
        </w:tc>
      </w:tr>
      <w:tr w:rsidR="008E6B00">
        <w:trPr>
          <w:trHeight w:hRule="exact" w:val="680"/>
          <w:tblCellSpacing w:w="0" w:type="dxa"/>
          <w:jc w:val="center"/>
        </w:trPr>
        <w:tc>
          <w:tcPr>
            <w:tcW w:w="0" w:type="auto"/>
            <w:gridSpan w:val="3"/>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商业企业</w:t>
            </w: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科研机构</w:t>
            </w: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社会公益组织</w:t>
            </w: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法律服务机构</w:t>
            </w: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其他</w:t>
            </w:r>
          </w:p>
        </w:tc>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r>
      <w:tr w:rsidR="008E6B00">
        <w:trPr>
          <w:trHeight w:hRule="exact" w:val="680"/>
          <w:tblCellSpacing w:w="0" w:type="dxa"/>
          <w:jc w:val="center"/>
        </w:trPr>
        <w:tc>
          <w:tcPr>
            <w:tcW w:w="4335" w:type="dxa"/>
            <w:gridSpan w:val="3"/>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楷体_GB2312" w:eastAsia="楷体_GB2312" w:hAnsi="Times New Roman" w:cs="Times New Roman"/>
                <w:b/>
                <w:bCs/>
                <w:kern w:val="0"/>
                <w:sz w:val="22"/>
                <w:szCs w:val="22"/>
              </w:rPr>
            </w:pPr>
            <w:r>
              <w:rPr>
                <w:rFonts w:ascii="楷体_GB2312" w:eastAsia="楷体_GB2312" w:hAnsi="Times New Roman" w:cs="Times New Roman" w:hint="eastAsia"/>
                <w:b/>
                <w:bCs/>
                <w:kern w:val="0"/>
                <w:sz w:val="22"/>
                <w:szCs w:val="22"/>
              </w:rPr>
              <w:t>一、本年新收政府信息公开申请数量</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4335" w:type="dxa"/>
            <w:gridSpan w:val="3"/>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楷体_GB2312" w:eastAsia="楷体_GB2312" w:hAnsi="Times New Roman" w:cs="Times New Roman"/>
                <w:b/>
                <w:bCs/>
                <w:kern w:val="0"/>
                <w:sz w:val="22"/>
                <w:szCs w:val="22"/>
              </w:rPr>
            </w:pPr>
            <w:r>
              <w:rPr>
                <w:rFonts w:ascii="楷体_GB2312" w:eastAsia="楷体_GB2312" w:hAnsi="Times New Roman" w:cs="Times New Roman" w:hint="eastAsia"/>
                <w:b/>
                <w:bCs/>
                <w:kern w:val="0"/>
                <w:sz w:val="22"/>
                <w:szCs w:val="22"/>
              </w:rPr>
              <w:t>二、上年结转政府信息公开申请数量</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435" w:type="dxa"/>
            <w:vMerge w:val="restart"/>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b/>
                <w:bCs/>
                <w:kern w:val="0"/>
                <w:sz w:val="22"/>
                <w:szCs w:val="22"/>
              </w:rPr>
            </w:pPr>
            <w:r>
              <w:rPr>
                <w:rFonts w:ascii="楷体_GB2312" w:eastAsia="楷体_GB2312" w:hAnsi="Times New Roman" w:cs="Times New Roman" w:hint="eastAsia"/>
                <w:b/>
                <w:bCs/>
                <w:kern w:val="0"/>
                <w:sz w:val="22"/>
                <w:szCs w:val="22"/>
              </w:rPr>
              <w:t>三、本年度办理结果</w:t>
            </w:r>
          </w:p>
        </w:tc>
        <w:tc>
          <w:tcPr>
            <w:tcW w:w="3900"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b/>
                <w:bCs/>
                <w:kern w:val="0"/>
                <w:sz w:val="22"/>
                <w:szCs w:val="22"/>
              </w:rPr>
            </w:pPr>
            <w:r>
              <w:rPr>
                <w:rFonts w:ascii="仿宋_GB2312" w:eastAsia="仿宋_GB2312" w:hAnsi="Times New Roman" w:cs="Times New Roman" w:hint="eastAsia"/>
                <w:b/>
                <w:bCs/>
                <w:kern w:val="0"/>
                <w:sz w:val="22"/>
                <w:szCs w:val="22"/>
              </w:rPr>
              <w:t>（一）予以公开</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3900"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b/>
                <w:bCs/>
                <w:kern w:val="0"/>
                <w:sz w:val="22"/>
                <w:szCs w:val="22"/>
              </w:rPr>
            </w:pPr>
            <w:r>
              <w:rPr>
                <w:rFonts w:ascii="仿宋_GB2312" w:eastAsia="仿宋_GB2312" w:hAnsi="Times New Roman" w:cs="Times New Roman" w:hint="eastAsia"/>
                <w:b/>
                <w:bCs/>
                <w:kern w:val="0"/>
                <w:sz w:val="22"/>
                <w:szCs w:val="22"/>
              </w:rPr>
              <w:t>（二）部分公开（区分处理的，只计这一情形，不计其他情形）</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825" w:type="dxa"/>
            <w:vMerge w:val="restart"/>
            <w:tcBorders>
              <w:top w:val="inset" w:sz="8" w:space="0" w:color="auto"/>
              <w:left w:val="inset" w:sz="8" w:space="0" w:color="auto"/>
              <w:bottom w:val="inset" w:sz="8" w:space="0" w:color="auto"/>
              <w:right w:val="inset" w:sz="8" w:space="0" w:color="auto"/>
            </w:tcBorders>
            <w:vAlign w:val="center"/>
          </w:tcPr>
          <w:p w:rsidR="008E6B00" w:rsidRDefault="00A71050">
            <w:pPr>
              <w:widowControl/>
              <w:spacing w:line="240" w:lineRule="auto"/>
              <w:jc w:val="left"/>
              <w:rPr>
                <w:rFonts w:ascii="仿宋_GB2312" w:eastAsia="仿宋_GB2312" w:hAnsi="宋体" w:cs="宋体"/>
                <w:b/>
                <w:bCs/>
                <w:kern w:val="0"/>
                <w:sz w:val="22"/>
                <w:szCs w:val="22"/>
              </w:rPr>
            </w:pPr>
            <w:r>
              <w:rPr>
                <w:rFonts w:ascii="仿宋_GB2312" w:eastAsia="仿宋_GB2312" w:hAnsi="Times New Roman" w:cs="Times New Roman" w:hint="eastAsia"/>
                <w:b/>
                <w:bCs/>
                <w:kern w:val="0"/>
                <w:sz w:val="22"/>
                <w:szCs w:val="22"/>
              </w:rPr>
              <w:t>（三）不予公开</w:t>
            </w: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1.属于国家秘密</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8E6B00" w:rsidRDefault="008E6B00">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2.其他法律行政法规禁止公开</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8E6B00" w:rsidRDefault="008E6B00">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3.危及“三安全一稳定”</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8E6B00" w:rsidRDefault="008E6B00">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4.保护第三方合法权益</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8E6B00" w:rsidRDefault="008E6B00">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5.属于三类内部事务信息</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8E6B00" w:rsidRDefault="008E6B00">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6.属于四类过程性信息</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8E6B00" w:rsidRDefault="008E6B00">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7.属于行政执法案卷</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8E6B00" w:rsidRDefault="008E6B00">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8.属于行政查询事项</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825" w:type="dxa"/>
            <w:vMerge w:val="restart"/>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b/>
                <w:bCs/>
                <w:kern w:val="0"/>
                <w:sz w:val="22"/>
                <w:szCs w:val="22"/>
              </w:rPr>
            </w:pPr>
            <w:r>
              <w:rPr>
                <w:rFonts w:ascii="仿宋_GB2312" w:eastAsia="仿宋_GB2312" w:hAnsi="Times New Roman" w:cs="Times New Roman" w:hint="eastAsia"/>
                <w:b/>
                <w:bCs/>
                <w:kern w:val="0"/>
                <w:sz w:val="22"/>
                <w:szCs w:val="22"/>
              </w:rPr>
              <w:t>（四）无法提供</w:t>
            </w: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1.本机关不掌握相关政府信息</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2.没有现成信息需要另行制作</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3.补正后申请内容仍不明确</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825" w:type="dxa"/>
            <w:vMerge w:val="restart"/>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b/>
                <w:bCs/>
                <w:kern w:val="0"/>
                <w:sz w:val="22"/>
                <w:szCs w:val="22"/>
              </w:rPr>
            </w:pPr>
            <w:r>
              <w:rPr>
                <w:rFonts w:ascii="仿宋_GB2312" w:eastAsia="仿宋_GB2312" w:hAnsi="Times New Roman" w:cs="Times New Roman" w:hint="eastAsia"/>
                <w:b/>
                <w:bCs/>
                <w:kern w:val="0"/>
                <w:sz w:val="22"/>
                <w:szCs w:val="22"/>
              </w:rPr>
              <w:t>（五）不予处理</w:t>
            </w: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1.信访举报投诉类申请</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2.重复申请</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3.要求提供公开出版物</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4.无正当理由大量反复申请</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5.要求行政机关确认或重新出具已获取信息</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3900"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b/>
                <w:bCs/>
                <w:kern w:val="0"/>
                <w:sz w:val="22"/>
                <w:szCs w:val="22"/>
              </w:rPr>
            </w:pPr>
            <w:r>
              <w:rPr>
                <w:rFonts w:ascii="仿宋_GB2312" w:eastAsia="仿宋_GB2312" w:hAnsi="Times New Roman" w:cs="Times New Roman" w:hint="eastAsia"/>
                <w:b/>
                <w:bCs/>
                <w:kern w:val="0"/>
                <w:sz w:val="22"/>
                <w:szCs w:val="22"/>
              </w:rPr>
              <w:t>（六）其他处理</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仿宋_GB2312" w:eastAsia="仿宋_GB2312" w:hAnsi="宋体" w:cs="宋体"/>
                <w:kern w:val="0"/>
                <w:sz w:val="22"/>
                <w:szCs w:val="22"/>
              </w:rPr>
            </w:pPr>
          </w:p>
        </w:tc>
        <w:tc>
          <w:tcPr>
            <w:tcW w:w="3900" w:type="dxa"/>
            <w:gridSpan w:val="2"/>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b/>
                <w:bCs/>
                <w:kern w:val="0"/>
                <w:sz w:val="22"/>
                <w:szCs w:val="22"/>
              </w:rPr>
              <w:t>（七）总计</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r w:rsidR="008E6B00">
        <w:trPr>
          <w:trHeight w:hRule="exact" w:val="680"/>
          <w:tblCellSpacing w:w="0" w:type="dxa"/>
          <w:jc w:val="center"/>
        </w:trPr>
        <w:tc>
          <w:tcPr>
            <w:tcW w:w="4335" w:type="dxa"/>
            <w:gridSpan w:val="3"/>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left"/>
              <w:rPr>
                <w:rFonts w:ascii="楷体_GB2312" w:eastAsia="楷体_GB2312" w:hAnsi="宋体" w:cs="宋体"/>
                <w:b/>
                <w:bCs/>
                <w:kern w:val="0"/>
                <w:sz w:val="22"/>
                <w:szCs w:val="22"/>
              </w:rPr>
            </w:pPr>
            <w:r>
              <w:rPr>
                <w:rFonts w:ascii="楷体_GB2312" w:eastAsia="楷体_GB2312" w:hAnsi="Times New Roman" w:cs="Times New Roman" w:hint="eastAsia"/>
                <w:b/>
                <w:bCs/>
                <w:kern w:val="0"/>
                <w:sz w:val="22"/>
                <w:szCs w:val="22"/>
              </w:rPr>
              <w:t>四、结转下年度继续办理</w:t>
            </w:r>
          </w:p>
        </w:tc>
        <w:tc>
          <w:tcPr>
            <w:tcW w:w="45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仿宋_GB2312" w:eastAsia="仿宋_GB2312" w:hAnsi="宋体" w:cs="宋体"/>
                <w:kern w:val="0"/>
                <w:sz w:val="22"/>
                <w:szCs w:val="22"/>
              </w:rPr>
            </w:pPr>
          </w:p>
        </w:tc>
      </w:tr>
    </w:tbl>
    <w:p w:rsidR="008E6B00" w:rsidRDefault="008E6B00">
      <w:pPr>
        <w:widowControl/>
        <w:shd w:val="clear" w:color="auto" w:fill="FFFFFF"/>
        <w:ind w:firstLineChars="200" w:firstLine="640"/>
        <w:jc w:val="left"/>
        <w:rPr>
          <w:rFonts w:ascii="黑体" w:eastAsia="黑体" w:hAnsi="黑体" w:cs="宋体"/>
          <w:color w:val="000000"/>
          <w:kern w:val="0"/>
          <w:sz w:val="32"/>
        </w:rPr>
      </w:pPr>
    </w:p>
    <w:p w:rsidR="008E6B00" w:rsidRDefault="008E6B00">
      <w:pPr>
        <w:widowControl/>
        <w:shd w:val="clear" w:color="auto" w:fill="FFFFFF"/>
        <w:ind w:firstLineChars="200" w:firstLine="640"/>
        <w:jc w:val="left"/>
        <w:rPr>
          <w:rFonts w:ascii="黑体" w:eastAsia="黑体" w:hAnsi="黑体" w:cs="宋体"/>
          <w:color w:val="000000"/>
          <w:kern w:val="0"/>
          <w:sz w:val="32"/>
        </w:rPr>
      </w:pPr>
    </w:p>
    <w:p w:rsidR="008E6B00" w:rsidRDefault="00A71050">
      <w:pPr>
        <w:widowControl/>
        <w:shd w:val="clear" w:color="auto" w:fill="FFFFFF"/>
        <w:ind w:firstLineChars="200" w:firstLine="640"/>
        <w:jc w:val="left"/>
        <w:rPr>
          <w:rFonts w:ascii="黑体" w:eastAsia="黑体" w:hAnsi="黑体" w:cs="宋体"/>
          <w:color w:val="000000"/>
          <w:kern w:val="0"/>
          <w:sz w:val="32"/>
        </w:rPr>
      </w:pPr>
      <w:r>
        <w:rPr>
          <w:rFonts w:ascii="黑体" w:eastAsia="黑体" w:hAnsi="黑体" w:cs="宋体" w:hint="eastAsia"/>
          <w:color w:val="000000"/>
          <w:kern w:val="0"/>
          <w:sz w:val="32"/>
        </w:rPr>
        <w:t>四、政府信息公开行政复议、行政诉讼情况</w:t>
      </w:r>
    </w:p>
    <w:tbl>
      <w:tblPr>
        <w:tblW w:w="1020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7"/>
        <w:gridCol w:w="677"/>
        <w:gridCol w:w="677"/>
        <w:gridCol w:w="677"/>
        <w:gridCol w:w="745"/>
        <w:gridCol w:w="609"/>
        <w:gridCol w:w="677"/>
        <w:gridCol w:w="677"/>
        <w:gridCol w:w="677"/>
        <w:gridCol w:w="711"/>
        <w:gridCol w:w="677"/>
        <w:gridCol w:w="677"/>
        <w:gridCol w:w="677"/>
        <w:gridCol w:w="677"/>
        <w:gridCol w:w="694"/>
      </w:tblGrid>
      <w:tr w:rsidR="008E6B00">
        <w:trPr>
          <w:trHeight w:hRule="exact" w:val="680"/>
          <w:tblCellSpacing w:w="0" w:type="dxa"/>
          <w:jc w:val="center"/>
        </w:trPr>
        <w:tc>
          <w:tcPr>
            <w:tcW w:w="3453" w:type="dxa"/>
            <w:gridSpan w:val="5"/>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行政复议</w:t>
            </w:r>
          </w:p>
        </w:tc>
        <w:tc>
          <w:tcPr>
            <w:tcW w:w="6753" w:type="dxa"/>
            <w:gridSpan w:val="10"/>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行政诉讼</w:t>
            </w:r>
          </w:p>
        </w:tc>
      </w:tr>
      <w:tr w:rsidR="008E6B00">
        <w:trPr>
          <w:trHeight w:hRule="exact" w:val="680"/>
          <w:tblCellSpacing w:w="0" w:type="dxa"/>
          <w:jc w:val="center"/>
        </w:trPr>
        <w:tc>
          <w:tcPr>
            <w:tcW w:w="677" w:type="dxa"/>
            <w:vMerge w:val="restart"/>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结果维持</w:t>
            </w:r>
          </w:p>
        </w:tc>
        <w:tc>
          <w:tcPr>
            <w:tcW w:w="677" w:type="dxa"/>
            <w:vMerge w:val="restart"/>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结果纠正</w:t>
            </w:r>
          </w:p>
        </w:tc>
        <w:tc>
          <w:tcPr>
            <w:tcW w:w="677" w:type="dxa"/>
            <w:vMerge w:val="restart"/>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其他结果</w:t>
            </w:r>
          </w:p>
        </w:tc>
        <w:tc>
          <w:tcPr>
            <w:tcW w:w="677" w:type="dxa"/>
            <w:vMerge w:val="restart"/>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尚未审结</w:t>
            </w:r>
          </w:p>
        </w:tc>
        <w:tc>
          <w:tcPr>
            <w:tcW w:w="745" w:type="dxa"/>
            <w:vMerge w:val="restart"/>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总计</w:t>
            </w:r>
          </w:p>
        </w:tc>
        <w:tc>
          <w:tcPr>
            <w:tcW w:w="3351" w:type="dxa"/>
            <w:gridSpan w:val="5"/>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未经复议直接起诉</w:t>
            </w:r>
          </w:p>
        </w:tc>
        <w:tc>
          <w:tcPr>
            <w:tcW w:w="3402" w:type="dxa"/>
            <w:gridSpan w:val="5"/>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复议后起诉</w:t>
            </w:r>
          </w:p>
        </w:tc>
      </w:tr>
      <w:tr w:rsidR="008E6B00">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宋体" w:eastAsia="宋体" w:hAnsi="宋体"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宋体" w:eastAsia="宋体" w:hAnsi="宋体"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宋体" w:eastAsia="宋体" w:hAnsi="宋体"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宋体" w:eastAsia="宋体" w:hAnsi="宋体" w:cs="宋体"/>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left"/>
              <w:rPr>
                <w:rFonts w:ascii="宋体" w:eastAsia="宋体" w:hAnsi="宋体" w:cs="宋体"/>
                <w:kern w:val="0"/>
                <w:sz w:val="24"/>
                <w:szCs w:val="24"/>
              </w:rPr>
            </w:pPr>
          </w:p>
        </w:tc>
        <w:tc>
          <w:tcPr>
            <w:tcW w:w="609"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结果维持</w:t>
            </w: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结果纠正</w:t>
            </w: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其他结果</w:t>
            </w: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尚未审结</w:t>
            </w:r>
          </w:p>
        </w:tc>
        <w:tc>
          <w:tcPr>
            <w:tcW w:w="711"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总计</w:t>
            </w: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结果维持</w:t>
            </w: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结果纠正</w:t>
            </w: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其他结果</w:t>
            </w: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尚未审结</w:t>
            </w:r>
          </w:p>
        </w:tc>
        <w:tc>
          <w:tcPr>
            <w:tcW w:w="694" w:type="dxa"/>
            <w:tcBorders>
              <w:top w:val="single" w:sz="8" w:space="0" w:color="auto"/>
              <w:left w:val="single" w:sz="8" w:space="0" w:color="auto"/>
              <w:bottom w:val="single" w:sz="8" w:space="0" w:color="auto"/>
              <w:right w:val="single" w:sz="8" w:space="0" w:color="auto"/>
            </w:tcBorders>
            <w:vAlign w:val="center"/>
          </w:tcPr>
          <w:p w:rsidR="008E6B00" w:rsidRDefault="00A71050">
            <w:pPr>
              <w:widowControl/>
              <w:spacing w:line="240" w:lineRule="auto"/>
              <w:jc w:val="center"/>
              <w:rPr>
                <w:rFonts w:ascii="宋体" w:eastAsia="宋体" w:hAnsi="宋体" w:cs="宋体"/>
                <w:kern w:val="0"/>
                <w:sz w:val="24"/>
                <w:szCs w:val="24"/>
              </w:rPr>
            </w:pPr>
            <w:r>
              <w:rPr>
                <w:rFonts w:ascii="Times New Roman" w:eastAsia="宋体" w:hAnsi="Times New Roman" w:cs="Times New Roman"/>
                <w:kern w:val="0"/>
                <w:sz w:val="22"/>
                <w:szCs w:val="22"/>
              </w:rPr>
              <w:t>总计</w:t>
            </w:r>
          </w:p>
        </w:tc>
      </w:tr>
      <w:tr w:rsidR="008E6B00">
        <w:trPr>
          <w:trHeight w:hRule="exact" w:val="680"/>
          <w:tblCellSpacing w:w="0" w:type="dxa"/>
          <w:jc w:val="center"/>
        </w:trPr>
        <w:tc>
          <w:tcPr>
            <w:tcW w:w="677"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宋体" w:eastAsia="宋体" w:hAnsi="宋体" w:cs="宋体"/>
                <w:kern w:val="0"/>
                <w:sz w:val="24"/>
                <w:szCs w:val="24"/>
              </w:rPr>
            </w:pP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宋体" w:eastAsia="宋体" w:hAnsi="宋体" w:cs="宋体"/>
                <w:kern w:val="0"/>
                <w:sz w:val="24"/>
                <w:szCs w:val="24"/>
              </w:rPr>
            </w:pP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宋体" w:eastAsia="宋体" w:hAnsi="宋体" w:cs="宋体"/>
                <w:kern w:val="0"/>
                <w:sz w:val="24"/>
                <w:szCs w:val="24"/>
              </w:rPr>
            </w:pP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宋体" w:eastAsia="宋体" w:hAnsi="宋体" w:cs="宋体"/>
                <w:kern w:val="0"/>
                <w:sz w:val="24"/>
                <w:szCs w:val="24"/>
              </w:rPr>
            </w:pPr>
          </w:p>
        </w:tc>
        <w:tc>
          <w:tcPr>
            <w:tcW w:w="745" w:type="dxa"/>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宋体" w:eastAsia="宋体" w:hAnsi="宋体" w:cs="宋体"/>
                <w:kern w:val="0"/>
                <w:sz w:val="24"/>
                <w:szCs w:val="24"/>
              </w:rPr>
            </w:pPr>
            <w:r>
              <w:rPr>
                <w:rFonts w:ascii="宋体" w:eastAsia="宋体" w:hAnsi="宋体" w:cs="宋体" w:hint="eastAsia"/>
                <w:kern w:val="0"/>
                <w:sz w:val="24"/>
                <w:szCs w:val="24"/>
              </w:rPr>
              <w:t>0</w:t>
            </w:r>
          </w:p>
        </w:tc>
        <w:tc>
          <w:tcPr>
            <w:tcW w:w="609"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宋体" w:eastAsia="宋体" w:hAnsi="宋体" w:cs="宋体"/>
                <w:kern w:val="0"/>
                <w:sz w:val="24"/>
                <w:szCs w:val="24"/>
              </w:rPr>
            </w:pP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宋体" w:eastAsia="宋体" w:hAnsi="宋体" w:cs="宋体"/>
                <w:kern w:val="0"/>
                <w:sz w:val="24"/>
                <w:szCs w:val="24"/>
              </w:rPr>
            </w:pP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宋体" w:eastAsia="宋体" w:hAnsi="宋体" w:cs="宋体"/>
                <w:kern w:val="0"/>
                <w:sz w:val="24"/>
                <w:szCs w:val="24"/>
              </w:rPr>
            </w:pP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宋体" w:eastAsia="宋体" w:hAnsi="宋体" w:cs="宋体"/>
                <w:kern w:val="0"/>
                <w:sz w:val="24"/>
                <w:szCs w:val="24"/>
              </w:rPr>
            </w:pPr>
          </w:p>
        </w:tc>
        <w:tc>
          <w:tcPr>
            <w:tcW w:w="711"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宋体" w:eastAsia="宋体" w:hAnsi="宋体" w:cs="宋体"/>
                <w:kern w:val="0"/>
                <w:sz w:val="24"/>
                <w:szCs w:val="24"/>
              </w:rPr>
            </w:pP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宋体" w:eastAsia="宋体" w:hAnsi="宋体" w:cs="宋体"/>
                <w:kern w:val="0"/>
                <w:sz w:val="24"/>
                <w:szCs w:val="24"/>
              </w:rPr>
            </w:pP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宋体" w:eastAsia="宋体" w:hAnsi="宋体" w:cs="宋体"/>
                <w:kern w:val="0"/>
                <w:sz w:val="24"/>
                <w:szCs w:val="24"/>
              </w:rPr>
            </w:pP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宋体" w:eastAsia="宋体" w:hAnsi="宋体" w:cs="宋体"/>
                <w:kern w:val="0"/>
                <w:sz w:val="24"/>
                <w:szCs w:val="24"/>
              </w:rPr>
            </w:pPr>
          </w:p>
        </w:tc>
        <w:tc>
          <w:tcPr>
            <w:tcW w:w="677" w:type="dxa"/>
            <w:tcBorders>
              <w:top w:val="single" w:sz="8" w:space="0" w:color="auto"/>
              <w:left w:val="single" w:sz="8" w:space="0" w:color="auto"/>
              <w:bottom w:val="single" w:sz="8" w:space="0" w:color="auto"/>
              <w:right w:val="single" w:sz="8" w:space="0" w:color="auto"/>
            </w:tcBorders>
            <w:vAlign w:val="center"/>
          </w:tcPr>
          <w:p w:rsidR="008E6B00" w:rsidRDefault="008E6B00">
            <w:pPr>
              <w:widowControl/>
              <w:spacing w:line="240" w:lineRule="auto"/>
              <w:jc w:val="center"/>
              <w:rPr>
                <w:rFonts w:ascii="宋体" w:eastAsia="宋体" w:hAnsi="宋体" w:cs="宋体"/>
                <w:kern w:val="0"/>
                <w:sz w:val="24"/>
                <w:szCs w:val="24"/>
              </w:rPr>
            </w:pPr>
          </w:p>
        </w:tc>
        <w:tc>
          <w:tcPr>
            <w:tcW w:w="694" w:type="dxa"/>
            <w:tcBorders>
              <w:top w:val="single" w:sz="8" w:space="0" w:color="auto"/>
              <w:left w:val="single" w:sz="8" w:space="0" w:color="auto"/>
              <w:bottom w:val="single" w:sz="8" w:space="0" w:color="auto"/>
              <w:right w:val="single" w:sz="8" w:space="0" w:color="auto"/>
            </w:tcBorders>
            <w:vAlign w:val="center"/>
          </w:tcPr>
          <w:p w:rsidR="008E6B00" w:rsidRDefault="00B117E0">
            <w:pPr>
              <w:widowControl/>
              <w:spacing w:line="240" w:lineRule="auto"/>
              <w:jc w:val="center"/>
              <w:rPr>
                <w:rFonts w:ascii="宋体" w:eastAsia="宋体" w:hAnsi="宋体" w:cs="宋体"/>
                <w:kern w:val="0"/>
                <w:sz w:val="24"/>
                <w:szCs w:val="24"/>
              </w:rPr>
            </w:pPr>
            <w:r>
              <w:rPr>
                <w:rFonts w:ascii="宋体" w:eastAsia="宋体" w:hAnsi="宋体" w:cs="宋体" w:hint="eastAsia"/>
                <w:kern w:val="0"/>
                <w:sz w:val="24"/>
                <w:szCs w:val="24"/>
              </w:rPr>
              <w:t>0</w:t>
            </w:r>
          </w:p>
        </w:tc>
      </w:tr>
    </w:tbl>
    <w:p w:rsidR="008E6B00" w:rsidRDefault="008E6B00">
      <w:pPr>
        <w:widowControl/>
        <w:shd w:val="clear" w:color="auto" w:fill="FFFFFF"/>
        <w:ind w:firstLineChars="200" w:firstLine="640"/>
        <w:jc w:val="left"/>
        <w:rPr>
          <w:rFonts w:ascii="黑体" w:eastAsia="黑体" w:hAnsi="黑体" w:cs="宋体"/>
          <w:color w:val="000000"/>
          <w:kern w:val="0"/>
          <w:sz w:val="32"/>
        </w:rPr>
      </w:pPr>
    </w:p>
    <w:p w:rsidR="008E6B00" w:rsidRPr="008F5AE4" w:rsidRDefault="00A71050" w:rsidP="008F5AE4">
      <w:pPr>
        <w:widowControl/>
        <w:shd w:val="clear" w:color="auto" w:fill="FFFFFF"/>
        <w:ind w:firstLineChars="200" w:firstLine="640"/>
        <w:jc w:val="left"/>
        <w:rPr>
          <w:rFonts w:ascii="黑体" w:eastAsia="黑体" w:hAnsi="黑体" w:cs="宋体"/>
          <w:color w:val="000000"/>
          <w:kern w:val="0"/>
          <w:sz w:val="32"/>
        </w:rPr>
      </w:pPr>
      <w:r w:rsidRPr="008F5AE4">
        <w:rPr>
          <w:rFonts w:ascii="黑体" w:eastAsia="黑体" w:hAnsi="黑体" w:cs="宋体" w:hint="eastAsia"/>
          <w:color w:val="000000"/>
          <w:kern w:val="0"/>
          <w:sz w:val="32"/>
        </w:rPr>
        <w:t>五、存在的主要问题及改进情况</w:t>
      </w:r>
    </w:p>
    <w:p w:rsidR="008E6B00" w:rsidRPr="008F5AE4" w:rsidRDefault="00A71050" w:rsidP="008F5AE4">
      <w:pPr>
        <w:widowControl/>
        <w:shd w:val="clear" w:color="auto" w:fill="FFFFFF"/>
        <w:ind w:firstLineChars="200" w:firstLine="643"/>
        <w:jc w:val="left"/>
        <w:rPr>
          <w:rFonts w:ascii="仿宋_GB2312" w:eastAsia="仿宋_GB2312" w:hAnsi="黑体" w:cs="宋体"/>
          <w:b/>
          <w:bCs/>
          <w:color w:val="000000"/>
          <w:kern w:val="0"/>
          <w:sz w:val="32"/>
        </w:rPr>
      </w:pPr>
      <w:r w:rsidRPr="008F5AE4">
        <w:rPr>
          <w:rFonts w:ascii="仿宋_GB2312" w:eastAsia="仿宋_GB2312" w:hAnsi="黑体" w:cs="宋体" w:hint="eastAsia"/>
          <w:b/>
          <w:bCs/>
          <w:color w:val="000000"/>
          <w:kern w:val="0"/>
          <w:sz w:val="32"/>
        </w:rPr>
        <w:t>（一）存在问题</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hint="eastAsia"/>
          <w:color w:val="000000"/>
          <w:kern w:val="0"/>
          <w:sz w:val="32"/>
        </w:rPr>
        <w:t>1、信息公开内容单一化，信息公开形式有待进一步拓展。</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hint="eastAsia"/>
          <w:color w:val="000000"/>
          <w:kern w:val="0"/>
          <w:sz w:val="32"/>
        </w:rPr>
        <w:t>2、部分信息公布不够及时、更新较慢。信息数量、质量有待提升。</w:t>
      </w:r>
    </w:p>
    <w:p w:rsidR="008E6B00" w:rsidRPr="008F5AE4" w:rsidRDefault="00A71050" w:rsidP="008F5AE4">
      <w:pPr>
        <w:widowControl/>
        <w:shd w:val="clear" w:color="auto" w:fill="FFFFFF"/>
        <w:ind w:firstLineChars="200" w:firstLine="643"/>
        <w:jc w:val="left"/>
        <w:rPr>
          <w:rFonts w:ascii="仿宋_GB2312" w:eastAsia="仿宋_GB2312" w:hAnsi="黑体" w:cs="宋体"/>
          <w:b/>
          <w:bCs/>
          <w:color w:val="000000"/>
          <w:kern w:val="0"/>
          <w:sz w:val="32"/>
        </w:rPr>
      </w:pPr>
      <w:r w:rsidRPr="008F5AE4">
        <w:rPr>
          <w:rFonts w:ascii="仿宋_GB2312" w:eastAsia="仿宋_GB2312" w:hAnsi="黑体" w:cs="宋体" w:hint="eastAsia"/>
          <w:b/>
          <w:bCs/>
          <w:color w:val="000000"/>
          <w:kern w:val="0"/>
          <w:sz w:val="32"/>
        </w:rPr>
        <w:t>（二）改进措施</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hint="eastAsia"/>
          <w:color w:val="000000"/>
          <w:kern w:val="0"/>
          <w:sz w:val="32"/>
        </w:rPr>
        <w:lastRenderedPageBreak/>
        <w:t>1、加强政务公开制度建设。健全公开机制，强化公开理念，规范公开内容，使我局的政务信息公开工作更加规范化、制度化。</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hint="eastAsia"/>
          <w:color w:val="000000"/>
          <w:kern w:val="0"/>
          <w:sz w:val="32"/>
        </w:rPr>
        <w:t>2、加大政府信息采集和发布力度，提高信息质量，丰富公开内容。广泛听取群众的意见和建议，重点公开人民群众普遍关心的热点、焦点问题。</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hint="eastAsia"/>
          <w:color w:val="000000"/>
          <w:kern w:val="0"/>
          <w:sz w:val="32"/>
        </w:rPr>
        <w:t>3、强化局党组主要领导对信息公开的监管和督促检查，保证及时地公开卫健重点领域信息，为公众提供及时、准确、实用的信息。</w:t>
      </w:r>
    </w:p>
    <w:p w:rsidR="008E6B00" w:rsidRPr="008F5AE4" w:rsidRDefault="008F5AE4" w:rsidP="008F5AE4">
      <w:pPr>
        <w:widowControl/>
        <w:shd w:val="clear" w:color="auto" w:fill="FFFFFF"/>
        <w:ind w:firstLineChars="200" w:firstLine="640"/>
        <w:jc w:val="left"/>
        <w:rPr>
          <w:rFonts w:ascii="黑体" w:eastAsia="黑体" w:hAnsi="黑体" w:cs="宋体"/>
          <w:color w:val="000000"/>
          <w:kern w:val="0"/>
          <w:sz w:val="32"/>
        </w:rPr>
      </w:pPr>
      <w:r>
        <w:rPr>
          <w:rFonts w:ascii="黑体" w:eastAsia="黑体" w:hAnsi="黑体" w:cs="宋体" w:hint="eastAsia"/>
          <w:color w:val="000000"/>
          <w:kern w:val="0"/>
          <w:sz w:val="32"/>
        </w:rPr>
        <w:t>六、</w:t>
      </w:r>
      <w:r w:rsidR="00A71050" w:rsidRPr="008F5AE4">
        <w:rPr>
          <w:rFonts w:ascii="黑体" w:eastAsia="黑体" w:hAnsi="黑体" w:cs="宋体" w:hint="eastAsia"/>
          <w:color w:val="000000"/>
          <w:kern w:val="0"/>
          <w:sz w:val="32"/>
        </w:rPr>
        <w:t>其他需要报告的事项</w:t>
      </w:r>
    </w:p>
    <w:p w:rsidR="008E6B00" w:rsidRPr="008F5AE4" w:rsidRDefault="00A71050" w:rsidP="008F5AE4">
      <w:pPr>
        <w:widowControl/>
        <w:shd w:val="clear" w:color="auto" w:fill="FFFFFF"/>
        <w:ind w:firstLineChars="200" w:firstLine="643"/>
        <w:jc w:val="left"/>
        <w:rPr>
          <w:rFonts w:ascii="仿宋_GB2312" w:eastAsia="仿宋_GB2312" w:hAnsi="黑体" w:cs="宋体"/>
          <w:b/>
          <w:bCs/>
          <w:color w:val="000000"/>
          <w:kern w:val="0"/>
          <w:sz w:val="32"/>
        </w:rPr>
      </w:pPr>
      <w:r w:rsidRPr="008F5AE4">
        <w:rPr>
          <w:rFonts w:ascii="仿宋_GB2312" w:eastAsia="仿宋_GB2312" w:hAnsi="黑体" w:cs="宋体" w:hint="eastAsia"/>
          <w:b/>
          <w:bCs/>
          <w:color w:val="000000"/>
          <w:kern w:val="0"/>
          <w:sz w:val="32"/>
        </w:rPr>
        <w:t>（一）政府热线处理情况</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hint="eastAsia"/>
          <w:color w:val="000000"/>
          <w:kern w:val="0"/>
          <w:sz w:val="32"/>
        </w:rPr>
        <w:t>2020年，我局收政府热线2条，均为一般性事项，</w:t>
      </w:r>
      <w:r w:rsidR="008F5AE4">
        <w:rPr>
          <w:rFonts w:ascii="仿宋_GB2312" w:eastAsia="仿宋_GB2312" w:hAnsi="黑体" w:cs="宋体" w:hint="eastAsia"/>
          <w:color w:val="000000"/>
          <w:kern w:val="0"/>
          <w:sz w:val="32"/>
        </w:rPr>
        <w:t>由</w:t>
      </w:r>
      <w:r w:rsidRPr="008F5AE4">
        <w:rPr>
          <w:rFonts w:ascii="仿宋_GB2312" w:eastAsia="仿宋_GB2312" w:hAnsi="黑体" w:cs="宋体" w:hint="eastAsia"/>
          <w:color w:val="000000"/>
          <w:kern w:val="0"/>
          <w:sz w:val="32"/>
        </w:rPr>
        <w:t>具体负责单位进行处理，卫</w:t>
      </w:r>
      <w:r w:rsidR="008F5AE4">
        <w:rPr>
          <w:rFonts w:ascii="仿宋_GB2312" w:eastAsia="仿宋_GB2312" w:hAnsi="黑体" w:cs="宋体" w:hint="eastAsia"/>
          <w:color w:val="000000"/>
          <w:kern w:val="0"/>
          <w:sz w:val="32"/>
        </w:rPr>
        <w:t>健</w:t>
      </w:r>
      <w:r w:rsidRPr="008F5AE4">
        <w:rPr>
          <w:rFonts w:ascii="仿宋_GB2312" w:eastAsia="仿宋_GB2312" w:hAnsi="黑体" w:cs="宋体" w:hint="eastAsia"/>
          <w:color w:val="000000"/>
          <w:kern w:val="0"/>
          <w:sz w:val="32"/>
        </w:rPr>
        <w:t>局分别向县政府及本人进行答复</w:t>
      </w:r>
      <w:r w:rsidR="008F5AE4">
        <w:rPr>
          <w:rFonts w:ascii="仿宋_GB2312" w:eastAsia="仿宋_GB2312" w:hAnsi="黑体" w:cs="宋体" w:hint="eastAsia"/>
          <w:color w:val="000000"/>
          <w:kern w:val="0"/>
          <w:sz w:val="32"/>
        </w:rPr>
        <w:t>，已处理完毕</w:t>
      </w:r>
      <w:r w:rsidRPr="008F5AE4">
        <w:rPr>
          <w:rFonts w:ascii="仿宋_GB2312" w:eastAsia="仿宋_GB2312" w:hAnsi="黑体" w:cs="宋体" w:hint="eastAsia"/>
          <w:color w:val="000000"/>
          <w:kern w:val="0"/>
          <w:sz w:val="32"/>
        </w:rPr>
        <w:t>。</w:t>
      </w:r>
    </w:p>
    <w:p w:rsidR="008E6B00" w:rsidRPr="008F5AE4" w:rsidRDefault="00A71050" w:rsidP="008F5AE4">
      <w:pPr>
        <w:widowControl/>
        <w:shd w:val="clear" w:color="auto" w:fill="FFFFFF"/>
        <w:ind w:firstLineChars="200" w:firstLine="643"/>
        <w:jc w:val="left"/>
        <w:rPr>
          <w:rFonts w:ascii="仿宋_GB2312" w:eastAsia="仿宋_GB2312" w:hAnsi="黑体" w:cs="宋体"/>
          <w:b/>
          <w:bCs/>
          <w:color w:val="000000"/>
          <w:kern w:val="0"/>
          <w:sz w:val="32"/>
        </w:rPr>
      </w:pPr>
      <w:r w:rsidRPr="008F5AE4">
        <w:rPr>
          <w:rFonts w:ascii="仿宋_GB2312" w:eastAsia="仿宋_GB2312" w:hAnsi="黑体" w:cs="宋体" w:hint="eastAsia"/>
          <w:b/>
          <w:bCs/>
          <w:color w:val="000000"/>
          <w:kern w:val="0"/>
          <w:sz w:val="32"/>
        </w:rPr>
        <w:t>（二）依申请公开政府信息和不予公开政府信息的情况</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hint="eastAsia"/>
          <w:color w:val="000000"/>
          <w:kern w:val="0"/>
          <w:sz w:val="32"/>
        </w:rPr>
        <w:t>1</w:t>
      </w:r>
      <w:r w:rsidR="008F5AE4">
        <w:rPr>
          <w:rFonts w:ascii="仿宋_GB2312" w:eastAsia="仿宋_GB2312" w:hAnsi="黑体" w:cs="宋体" w:hint="eastAsia"/>
          <w:color w:val="000000"/>
          <w:kern w:val="0"/>
          <w:sz w:val="32"/>
        </w:rPr>
        <w:t>、</w:t>
      </w:r>
      <w:r w:rsidRPr="008F5AE4">
        <w:rPr>
          <w:rFonts w:ascii="仿宋_GB2312" w:eastAsia="仿宋_GB2312" w:hAnsi="黑体" w:cs="宋体" w:hint="eastAsia"/>
          <w:color w:val="000000"/>
          <w:kern w:val="0"/>
          <w:sz w:val="32"/>
        </w:rPr>
        <w:t>属于公开范围的，应当告知申请人获取该政府信息的方式和途径;</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hint="eastAsia"/>
          <w:color w:val="000000"/>
          <w:kern w:val="0"/>
          <w:sz w:val="32"/>
        </w:rPr>
        <w:t>2、属于不予公开范围的，应当告知申请人并说明理由;</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hint="eastAsia"/>
          <w:color w:val="000000"/>
          <w:kern w:val="0"/>
          <w:sz w:val="32"/>
        </w:rPr>
        <w:t>3、依法不属于本行政机关公开或者该政府信息不存在的，应当告知申请人，对能够确定该政府信息的公开机关的，应当告知申请人该行政机关的名称、联系方式;</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hint="eastAsia"/>
          <w:color w:val="000000"/>
          <w:kern w:val="0"/>
          <w:sz w:val="32"/>
        </w:rPr>
        <w:t>4、申请内容不明确的，应当告知申请人作出更改、补充。</w:t>
      </w:r>
    </w:p>
    <w:p w:rsidR="008E6B00" w:rsidRPr="008F5AE4" w:rsidRDefault="00A71050" w:rsidP="008F5AE4">
      <w:pPr>
        <w:widowControl/>
        <w:shd w:val="clear" w:color="auto" w:fill="FFFFFF"/>
        <w:ind w:firstLineChars="200" w:firstLine="643"/>
        <w:jc w:val="left"/>
        <w:rPr>
          <w:rFonts w:ascii="仿宋_GB2312" w:eastAsia="仿宋_GB2312" w:hAnsi="黑体" w:cs="宋体"/>
          <w:b/>
          <w:bCs/>
          <w:color w:val="000000"/>
          <w:kern w:val="0"/>
          <w:sz w:val="32"/>
        </w:rPr>
      </w:pPr>
      <w:r w:rsidRPr="008F5AE4">
        <w:rPr>
          <w:rFonts w:ascii="仿宋_GB2312" w:eastAsia="仿宋_GB2312" w:hAnsi="黑体" w:cs="宋体" w:hint="eastAsia"/>
          <w:b/>
          <w:bCs/>
          <w:color w:val="000000"/>
          <w:kern w:val="0"/>
          <w:sz w:val="32"/>
        </w:rPr>
        <w:t>（三）政府信息公开的收费及减免情况</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color w:val="000000"/>
          <w:kern w:val="0"/>
          <w:sz w:val="32"/>
        </w:rPr>
        <w:t>依申请提供政府信息的收费标准依照国家物价与财政部门制定的标准执行，收取的费用全部上缴财政。</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hint="eastAsia"/>
          <w:color w:val="000000"/>
          <w:kern w:val="0"/>
          <w:sz w:val="32"/>
        </w:rPr>
        <w:lastRenderedPageBreak/>
        <w:t>申请公开政府信息的公民，确有经济困难的，本人可向本机关提出减免相关费用的申请，并填写《申请表》相关信息。</w:t>
      </w:r>
    </w:p>
    <w:p w:rsidR="008F5AE4" w:rsidRDefault="00A71050" w:rsidP="008F5AE4">
      <w:pPr>
        <w:widowControl/>
        <w:shd w:val="clear" w:color="auto" w:fill="FFFFFF"/>
        <w:ind w:firstLineChars="200" w:firstLine="643"/>
        <w:jc w:val="left"/>
        <w:rPr>
          <w:rFonts w:ascii="仿宋_GB2312" w:eastAsia="仿宋_GB2312" w:hAnsi="黑体" w:cs="宋体"/>
          <w:color w:val="000000"/>
          <w:kern w:val="0"/>
          <w:sz w:val="32"/>
        </w:rPr>
      </w:pPr>
      <w:r w:rsidRPr="008F5AE4">
        <w:rPr>
          <w:rFonts w:ascii="仿宋_GB2312" w:eastAsia="仿宋_GB2312" w:hAnsi="黑体" w:cs="宋体" w:hint="eastAsia"/>
          <w:b/>
          <w:bCs/>
          <w:color w:val="000000"/>
          <w:kern w:val="0"/>
          <w:sz w:val="32"/>
        </w:rPr>
        <w:t>（四）因政府信息公开申请行政复议、提起行政诉讼的情况</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color w:val="000000"/>
          <w:kern w:val="0"/>
          <w:sz w:val="32"/>
        </w:rPr>
        <w:t>公民、法人或者其他组织认为本机关提供的与其自身相关的政府信息记录不准确的，可以向本机关提出更正申请，并提供证据材料。本机关将根据申请作出相应处理，并告知申请人。公民、法人或者其他组织认为本机关未依法履行政府信息公开义务的，可以向本县监察局举报。</w:t>
      </w:r>
    </w:p>
    <w:p w:rsidR="008E6B00" w:rsidRPr="008F5AE4" w:rsidRDefault="00A71050" w:rsidP="008F5AE4">
      <w:pPr>
        <w:widowControl/>
        <w:shd w:val="clear" w:color="auto" w:fill="FFFFFF"/>
        <w:ind w:firstLineChars="200" w:firstLine="640"/>
        <w:jc w:val="left"/>
        <w:rPr>
          <w:rFonts w:ascii="仿宋_GB2312" w:eastAsia="仿宋_GB2312" w:hAnsi="黑体" w:cs="宋体"/>
          <w:color w:val="000000"/>
          <w:kern w:val="0"/>
          <w:sz w:val="32"/>
        </w:rPr>
      </w:pPr>
      <w:r w:rsidRPr="008F5AE4">
        <w:rPr>
          <w:rFonts w:ascii="仿宋_GB2312" w:eastAsia="仿宋_GB2312" w:hAnsi="黑体" w:cs="宋体" w:hint="eastAsia"/>
          <w:color w:val="000000"/>
          <w:kern w:val="0"/>
          <w:sz w:val="32"/>
        </w:rPr>
        <w:t>公民、法人或者其他组织认为行政机关在政府信息公开工作中的具体行政行为侵犯其合法权益的，公民、法人或者其他组织可以依法申请行政复议或提起行政诉</w:t>
      </w:r>
      <w:r w:rsidR="008F5AE4">
        <w:rPr>
          <w:rFonts w:ascii="仿宋_GB2312" w:eastAsia="仿宋_GB2312" w:hAnsi="黑体" w:cs="宋体" w:hint="eastAsia"/>
          <w:color w:val="000000"/>
          <w:kern w:val="0"/>
          <w:sz w:val="32"/>
        </w:rPr>
        <w:t>。</w:t>
      </w:r>
    </w:p>
    <w:sectPr w:rsidR="008E6B00" w:rsidRPr="008F5AE4" w:rsidSect="008E6B00">
      <w:pgSz w:w="11906" w:h="16838"/>
      <w:pgMar w:top="1440" w:right="1440" w:bottom="144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6D3" w:rsidRDefault="00AA36D3">
      <w:pPr>
        <w:spacing w:line="240" w:lineRule="auto"/>
      </w:pPr>
      <w:r>
        <w:separator/>
      </w:r>
    </w:p>
  </w:endnote>
  <w:endnote w:type="continuationSeparator" w:id="0">
    <w:p w:rsidR="00AA36D3" w:rsidRDefault="00AA36D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icrosoft Himalaya">
    <w:panose1 w:val="01010100010101010101"/>
    <w:charset w:val="00"/>
    <w:family w:val="auto"/>
    <w:pitch w:val="variable"/>
    <w:sig w:usb0="80000003" w:usb1="00010000" w:usb2="0000004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Microsoft YaHei UI"/>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Microsoft YaHei UI"/>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6D3" w:rsidRDefault="00AA36D3">
      <w:pPr>
        <w:spacing w:line="240" w:lineRule="auto"/>
      </w:pPr>
      <w:r>
        <w:separator/>
      </w:r>
    </w:p>
  </w:footnote>
  <w:footnote w:type="continuationSeparator" w:id="0">
    <w:p w:rsidR="00AA36D3" w:rsidRDefault="00AA36D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540F97"/>
    <w:multiLevelType w:val="singleLevel"/>
    <w:tmpl w:val="A4540F97"/>
    <w:lvl w:ilvl="0">
      <w:start w:val="1"/>
      <w:numFmt w:val="chineseCounting"/>
      <w:suff w:val="nothing"/>
      <w:lvlText w:val="%1、"/>
      <w:lvlJc w:val="left"/>
      <w:rPr>
        <w:rFonts w:hint="eastAsia"/>
      </w:rPr>
    </w:lvl>
  </w:abstractNum>
  <w:abstractNum w:abstractNumId="1">
    <w:nsid w:val="094D92B7"/>
    <w:multiLevelType w:val="singleLevel"/>
    <w:tmpl w:val="094D92B7"/>
    <w:lvl w:ilvl="0">
      <w:start w:val="6"/>
      <w:numFmt w:val="chineseCounting"/>
      <w:suff w:val="nothing"/>
      <w:lvlText w:val="%1、"/>
      <w:lvlJc w:val="left"/>
      <w:rPr>
        <w:rFonts w:hint="eastAsia"/>
      </w:rPr>
    </w:lvl>
  </w:abstractNum>
  <w:abstractNum w:abstractNumId="2">
    <w:nsid w:val="5611010E"/>
    <w:multiLevelType w:val="hybridMultilevel"/>
    <w:tmpl w:val="E01E6AD0"/>
    <w:lvl w:ilvl="0" w:tplc="1AA8F08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applyBreakingRules/>
    <w:doNotWrapTextWithPunct/>
    <w:doNotUseEastAsianBreakRules/>
    <w:useFELayout/>
    <w:doNotUseIndentAsNumberingTabStop/>
    <w:useAltKinsokuLineBreakRules/>
  </w:compat>
  <w:rsids>
    <w:rsidRoot w:val="00A014F8"/>
    <w:rsid w:val="00311377"/>
    <w:rsid w:val="00315013"/>
    <w:rsid w:val="005807B6"/>
    <w:rsid w:val="00730401"/>
    <w:rsid w:val="007C6AFF"/>
    <w:rsid w:val="008E6B00"/>
    <w:rsid w:val="008F5AE4"/>
    <w:rsid w:val="00A014F8"/>
    <w:rsid w:val="00A16DED"/>
    <w:rsid w:val="00A71050"/>
    <w:rsid w:val="00AA36D3"/>
    <w:rsid w:val="00AA4DAF"/>
    <w:rsid w:val="00B117E0"/>
    <w:rsid w:val="00C86AD6"/>
    <w:rsid w:val="00CC301A"/>
    <w:rsid w:val="00E531F7"/>
    <w:rsid w:val="00EC3303"/>
    <w:rsid w:val="00FC4F54"/>
    <w:rsid w:val="0AA05439"/>
    <w:rsid w:val="0CF42B36"/>
    <w:rsid w:val="0E4F0C22"/>
    <w:rsid w:val="120419F6"/>
    <w:rsid w:val="1491366A"/>
    <w:rsid w:val="18615C59"/>
    <w:rsid w:val="1B5F44AA"/>
    <w:rsid w:val="1BA74738"/>
    <w:rsid w:val="1CB57BC3"/>
    <w:rsid w:val="23083229"/>
    <w:rsid w:val="251877D3"/>
    <w:rsid w:val="2CBB01E2"/>
    <w:rsid w:val="2E3D4913"/>
    <w:rsid w:val="30CC4029"/>
    <w:rsid w:val="31682FB3"/>
    <w:rsid w:val="3C425A9E"/>
    <w:rsid w:val="40AD43D2"/>
    <w:rsid w:val="457A0CA0"/>
    <w:rsid w:val="499A0A43"/>
    <w:rsid w:val="4AEB75B5"/>
    <w:rsid w:val="4DFA4A93"/>
    <w:rsid w:val="4E3A2BBE"/>
    <w:rsid w:val="535F5CAB"/>
    <w:rsid w:val="55996551"/>
    <w:rsid w:val="565B456E"/>
    <w:rsid w:val="5C257C99"/>
    <w:rsid w:val="5E1A0B59"/>
    <w:rsid w:val="60202B08"/>
    <w:rsid w:val="62462EFC"/>
    <w:rsid w:val="66AB573C"/>
    <w:rsid w:val="6D826A55"/>
    <w:rsid w:val="701F28EE"/>
    <w:rsid w:val="708B1A6A"/>
    <w:rsid w:val="72752390"/>
    <w:rsid w:val="7A316D5A"/>
    <w:rsid w:val="7FDB5E60"/>
    <w:rsid w:val="7FF15E90"/>
  </w:rsids>
  <m:mathPr>
    <m:mathFont m:val="Cambria Math"/>
    <m:brkBin m:val="before"/>
    <m:brkBinSub m:val="--"/>
    <m:smallFrac m:val="off"/>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bo-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B00"/>
    <w:pPr>
      <w:widowControl w:val="0"/>
      <w:spacing w:line="576" w:lineRule="exact"/>
      <w:jc w:val="both"/>
    </w:pPr>
    <w:rPr>
      <w:rFonts w:asciiTheme="minorHAnsi" w:eastAsiaTheme="minorEastAsia" w:hAnsiTheme="minorHAnsi" w:cstheme="minorBidi"/>
      <w:kern w:val="2"/>
      <w:sz w:val="21"/>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8E6B00"/>
    <w:pPr>
      <w:tabs>
        <w:tab w:val="center" w:pos="4153"/>
        <w:tab w:val="right" w:pos="8306"/>
      </w:tabs>
      <w:snapToGrid w:val="0"/>
      <w:spacing w:line="240" w:lineRule="atLeast"/>
      <w:jc w:val="left"/>
    </w:pPr>
    <w:rPr>
      <w:sz w:val="18"/>
      <w:szCs w:val="26"/>
    </w:rPr>
  </w:style>
  <w:style w:type="paragraph" w:styleId="a4">
    <w:name w:val="header"/>
    <w:basedOn w:val="a"/>
    <w:link w:val="Char0"/>
    <w:uiPriority w:val="99"/>
    <w:semiHidden/>
    <w:unhideWhenUsed/>
    <w:qFormat/>
    <w:rsid w:val="008E6B00"/>
    <w:pPr>
      <w:pBdr>
        <w:bottom w:val="single" w:sz="6" w:space="1" w:color="auto"/>
      </w:pBdr>
      <w:tabs>
        <w:tab w:val="center" w:pos="4153"/>
        <w:tab w:val="right" w:pos="8306"/>
      </w:tabs>
      <w:snapToGrid w:val="0"/>
      <w:spacing w:line="240" w:lineRule="atLeast"/>
      <w:jc w:val="center"/>
    </w:pPr>
    <w:rPr>
      <w:sz w:val="18"/>
      <w:szCs w:val="26"/>
    </w:rPr>
  </w:style>
  <w:style w:type="paragraph" w:styleId="a5">
    <w:name w:val="Normal (Web)"/>
    <w:basedOn w:val="a"/>
    <w:uiPriority w:val="99"/>
    <w:semiHidden/>
    <w:unhideWhenUsed/>
    <w:qFormat/>
    <w:rsid w:val="008E6B00"/>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p">
    <w:name w:val="p"/>
    <w:basedOn w:val="a"/>
    <w:qFormat/>
    <w:rsid w:val="008E6B00"/>
    <w:pPr>
      <w:widowControl/>
      <w:spacing w:before="100" w:beforeAutospacing="1" w:after="100" w:afterAutospacing="1" w:line="240" w:lineRule="auto"/>
      <w:jc w:val="left"/>
    </w:pPr>
    <w:rPr>
      <w:rFonts w:ascii="宋体" w:eastAsia="宋体" w:hAnsi="宋体" w:cs="宋体"/>
      <w:kern w:val="0"/>
      <w:sz w:val="24"/>
      <w:szCs w:val="24"/>
    </w:rPr>
  </w:style>
  <w:style w:type="character" w:customStyle="1" w:styleId="Char0">
    <w:name w:val="页眉 Char"/>
    <w:basedOn w:val="a0"/>
    <w:link w:val="a4"/>
    <w:uiPriority w:val="99"/>
    <w:semiHidden/>
    <w:qFormat/>
    <w:rsid w:val="008E6B00"/>
    <w:rPr>
      <w:sz w:val="18"/>
      <w:szCs w:val="26"/>
    </w:rPr>
  </w:style>
  <w:style w:type="character" w:customStyle="1" w:styleId="Char">
    <w:name w:val="页脚 Char"/>
    <w:basedOn w:val="a0"/>
    <w:link w:val="a3"/>
    <w:uiPriority w:val="99"/>
    <w:semiHidden/>
    <w:qFormat/>
    <w:rsid w:val="008E6B00"/>
    <w:rPr>
      <w:sz w:val="18"/>
      <w:szCs w:val="26"/>
    </w:rPr>
  </w:style>
  <w:style w:type="paragraph" w:styleId="a6">
    <w:name w:val="List Paragraph"/>
    <w:basedOn w:val="a"/>
    <w:uiPriority w:val="99"/>
    <w:unhideWhenUsed/>
    <w:rsid w:val="008F5AE4"/>
    <w:pPr>
      <w:ind w:firstLineChars="200" w:firstLine="420"/>
    </w:pPr>
  </w:style>
  <w:style w:type="paragraph" w:customStyle="1" w:styleId="Heading1">
    <w:name w:val="Heading1"/>
    <w:basedOn w:val="a"/>
    <w:next w:val="a"/>
    <w:qFormat/>
    <w:rsid w:val="00EC3303"/>
    <w:pPr>
      <w:keepNext/>
      <w:keepLines/>
      <w:spacing w:before="340" w:after="330" w:line="578" w:lineRule="auto"/>
      <w:textAlignment w:val="baseline"/>
    </w:pPr>
    <w:rPr>
      <w:rFonts w:ascii="Calibri" w:eastAsia="宋体" w:hAnsi="Calibri" w:cs="Times New Roman"/>
      <w:b/>
      <w:bCs/>
      <w:kern w:val="44"/>
      <w:sz w:val="44"/>
      <w:szCs w:val="44"/>
      <w:lang w:bidi="ar-SA"/>
    </w:rPr>
  </w:style>
  <w:style w:type="character" w:customStyle="1" w:styleId="NormalCharacter">
    <w:name w:val="NormalCharacter"/>
    <w:uiPriority w:val="99"/>
    <w:semiHidden/>
    <w:qFormat/>
    <w:rsid w:val="00EC3303"/>
    <w:rPr>
      <w:rFonts w:ascii="Calibri" w:eastAsia="宋体" w:hAnsi="Calibri" w:cs="Times New Roman"/>
      <w:kern w:val="2"/>
      <w:sz w:val="21"/>
      <w:szCs w:val="24"/>
      <w:lang w:val="en-US" w:eastAsia="zh-CN"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395</Words>
  <Characters>2257</Characters>
  <Application>Microsoft Office Word</Application>
  <DocSecurity>0</DocSecurity>
  <Lines>18</Lines>
  <Paragraphs>5</Paragraphs>
  <ScaleCrop>false</ScaleCrop>
  <Company>微软中国</Company>
  <LinksUpToDate>false</LinksUpToDate>
  <CharactersWithSpaces>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Administrator</cp:lastModifiedBy>
  <cp:revision>6</cp:revision>
  <cp:lastPrinted>2021-04-26T00:47:00Z</cp:lastPrinted>
  <dcterms:created xsi:type="dcterms:W3CDTF">2021-04-23T06:56:00Z</dcterms:created>
  <dcterms:modified xsi:type="dcterms:W3CDTF">2021-04-27T07:44:00Z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83D0064E624A4573B27BEA33DADB87CC</vt:lpwstr>
  </property>
</Properties>
</file>